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634"/>
        <w:gridCol w:w="1357"/>
        <w:gridCol w:w="947"/>
        <w:gridCol w:w="1256"/>
        <w:gridCol w:w="947"/>
        <w:gridCol w:w="1361"/>
        <w:gridCol w:w="636"/>
        <w:gridCol w:w="1256"/>
        <w:gridCol w:w="636"/>
        <w:gridCol w:w="1361"/>
        <w:gridCol w:w="13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00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黑体" w:hAnsi="宋体" w:eastAsia="黑体" w:cs="宋体"/>
                <w:sz w:val="36"/>
                <w:szCs w:val="36"/>
              </w:rPr>
            </w:pPr>
            <w:r>
              <w:rPr>
                <w:rFonts w:hint="eastAsia" w:ascii="黑体" w:eastAsia="黑体"/>
                <w:sz w:val="36"/>
                <w:szCs w:val="36"/>
              </w:rPr>
              <w:t>广西中医药大学试卷分析报告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005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20-2021</w:t>
            </w:r>
            <w:r>
              <w:rPr>
                <w:rFonts w:hint="eastAsia"/>
              </w:rPr>
              <w:t xml:space="preserve"> 学年　第 一 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试卷编号</w:t>
            </w:r>
          </w:p>
        </w:tc>
        <w:tc>
          <w:tcPr>
            <w:tcW w:w="71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2020</w:t>
            </w:r>
            <w:r>
              <w:rPr>
                <w:rFonts w:hint="eastAsia"/>
              </w:rPr>
              <w:t>上学期</w:t>
            </w:r>
            <w:r>
              <w:rPr>
                <w:rFonts w:hint="eastAsia"/>
                <w:lang w:eastAsia="zh-CN"/>
              </w:rPr>
              <w:t>针推</w:t>
            </w:r>
            <w:r>
              <w:rPr>
                <w:rFonts w:hint="eastAsia"/>
                <w:lang w:val="en-US" w:eastAsia="zh-CN"/>
              </w:rPr>
              <w:t>1班</w:t>
            </w:r>
            <w:r>
              <w:rPr>
                <w:rFonts w:hint="eastAsia"/>
              </w:rPr>
              <w:t>考试分析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考核科目</w:t>
            </w:r>
          </w:p>
        </w:tc>
        <w:tc>
          <w:tcPr>
            <w:tcW w:w="33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医古文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教材编码</w:t>
            </w:r>
          </w:p>
        </w:tc>
        <w:tc>
          <w:tcPr>
            <w:tcW w:w="71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医古文，王育林，李亚军.-北京：中国中医药出版社，2012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学分学时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59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课程性质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必修课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29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</w:rPr>
              <w:t>五年制本科</w:t>
            </w:r>
            <w:r>
              <w:rPr>
                <w:rFonts w:hint="eastAsia"/>
                <w:lang w:eastAsia="zh-CN"/>
              </w:rPr>
              <w:t>针推</w:t>
            </w:r>
            <w:r>
              <w:rPr>
                <w:rFonts w:hint="eastAsia"/>
                <w:lang w:val="en-US" w:eastAsia="zh-CN"/>
              </w:rPr>
              <w:t>1班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班级人数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52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实考人数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52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考核类别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考查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闭卷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29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年1月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日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班辅导员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缺考率 %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及格人数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52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及格率 %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 xml:space="preserve"> 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任课教师</w:t>
            </w:r>
          </w:p>
        </w:tc>
        <w:tc>
          <w:tcPr>
            <w:tcW w:w="5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陈玉平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命题教师</w:t>
            </w:r>
          </w:p>
        </w:tc>
        <w:tc>
          <w:tcPr>
            <w:tcW w:w="52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陈玉平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李晓梅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监考人员</w:t>
            </w:r>
          </w:p>
        </w:tc>
        <w:tc>
          <w:tcPr>
            <w:tcW w:w="5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教务安排1;教务安排2;教务安排3;教务安排4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阅卷人员</w:t>
            </w:r>
          </w:p>
        </w:tc>
        <w:tc>
          <w:tcPr>
            <w:tcW w:w="52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lang w:eastAsia="zh-CN"/>
              </w:rPr>
              <w:t>陈玉平</w:t>
            </w:r>
            <w:r>
              <w:rPr>
                <w:rFonts w:hint="eastAsia"/>
              </w:rPr>
              <w:t>、周祖亮、</w:t>
            </w:r>
            <w:r>
              <w:rPr>
                <w:rFonts w:hint="eastAsia"/>
                <w:lang w:eastAsia="zh-CN"/>
              </w:rPr>
              <w:t>李晓梅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成绩分布频数表</w:t>
            </w:r>
          </w:p>
        </w:tc>
        <w:tc>
          <w:tcPr>
            <w:tcW w:w="97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pict>
                <v:shape id="_x0000_s1026" o:spid="_x0000_s1026" o:spt="75" type="#_x0000_t75" style="position:absolute;left:0pt;margin-left:3pt;margin-top:12.5pt;height:85.5pt;width:486pt;z-index:251658240;mso-width-relative:page;mso-height-relative:page;" fillcolor="#6D6D6D" filled="f" stroked="f" o:insetmode="auto" coordsize="21600,21600">
                  <v:path/>
                  <v:fill on="f" color2="#000000" focussize="0,0"/>
                  <v:stroke on="f"/>
                  <v:imagedata r:id="rId4" o:title="clip_image001"/>
                  <o:lock v:ext="edit" rotation="t" aspectratio="t"/>
                </v:shape>
              </w:pict>
            </w:r>
            <w:r>
              <w:rPr>
                <w:rFonts w:hint="eastAsia"/>
                <w:b/>
                <w:bCs/>
              </w:rPr>
              <w:t>成绩分布直方图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分数段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百分比 %</w:t>
            </w:r>
          </w:p>
        </w:tc>
        <w:tc>
          <w:tcPr>
            <w:tcW w:w="9761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/>
          <w:tbl>
            <w:tblPr>
              <w:tblStyle w:val="4"/>
              <w:tblW w:w="0" w:type="auto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7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  <w:tblCellSpacing w:w="0" w:type="dxa"/>
              </w:trPr>
              <w:tc>
                <w:tcPr>
                  <w:tcW w:w="974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  <w:tblCellSpacing w:w="0" w:type="dxa"/>
              </w:trPr>
              <w:tc>
                <w:tcPr>
                  <w:tcW w:w="97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0～60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 xml:space="preserve">0 </w:t>
            </w:r>
            <w:r>
              <w:rPr>
                <w:rFonts w:hint="eastAsia"/>
              </w:rPr>
              <w:t>%</w:t>
            </w:r>
          </w:p>
        </w:tc>
        <w:tc>
          <w:tcPr>
            <w:tcW w:w="9761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60～70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13 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%</w:t>
            </w:r>
          </w:p>
        </w:tc>
        <w:tc>
          <w:tcPr>
            <w:tcW w:w="9761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70～80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25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48.1</w:t>
            </w:r>
            <w:r>
              <w:rPr>
                <w:rFonts w:hint="eastAsia"/>
              </w:rPr>
              <w:t>%</w:t>
            </w:r>
          </w:p>
        </w:tc>
        <w:tc>
          <w:tcPr>
            <w:tcW w:w="9761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80～90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%</w:t>
            </w:r>
          </w:p>
        </w:tc>
        <w:tc>
          <w:tcPr>
            <w:tcW w:w="9761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90～100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1.9</w:t>
            </w:r>
            <w:r>
              <w:rPr>
                <w:rFonts w:hint="eastAsia"/>
              </w:rPr>
              <w:t>%</w:t>
            </w:r>
          </w:p>
        </w:tc>
        <w:tc>
          <w:tcPr>
            <w:tcW w:w="9761" w:type="dxa"/>
            <w:gridSpan w:val="9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0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统计学指标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满分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最高分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最低分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平均分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标准差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偏态值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难度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区分度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信度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效度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覆盖率 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总体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88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63.06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12.54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0.02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0.37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0.29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1.15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0.01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85.71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4.61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2.59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0.13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0.95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0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试卷质量分析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　　该试卷总体上成绩分布呈正态，难度偏难，区分度尚可，信度较好，效度较差，知识点覆盖率较高，第1题得分分布呈正态，难度偏难，区分度较差，第2题得分分布呈正态，难度偏难，区分度较差，第3题得分分布呈正态，难度偏难，区分度较差，第4题得分分布呈正态，难度偏难，区分度较差，第5题得分分布呈正态，难度偏难，区分度较差，第6题得分分布呈正态，难度偏难，区分度较差，以上仅供参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0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课程教学总结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　　</w:t>
            </w:r>
            <w:r>
              <w:rPr>
                <w:rFonts w:hint="eastAsia"/>
                <w:color w:val="000000"/>
                <w:sz w:val="22"/>
                <w:szCs w:val="22"/>
              </w:rPr>
              <w:t>本学期担任20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  <w:szCs w:val="22"/>
              </w:rPr>
              <w:t>级</w:t>
            </w:r>
            <w:r>
              <w:rPr>
                <w:rFonts w:hint="eastAsia"/>
                <w:lang w:eastAsia="zh-CN"/>
              </w:rPr>
              <w:t>针推</w:t>
            </w:r>
            <w:r>
              <w:rPr>
                <w:rFonts w:hint="eastAsia"/>
                <w:lang w:val="en-US" w:eastAsia="zh-CN"/>
              </w:rPr>
              <w:t>1班</w:t>
            </w:r>
            <w:r>
              <w:rPr>
                <w:rFonts w:hint="eastAsia"/>
                <w:color w:val="000000"/>
                <w:sz w:val="22"/>
                <w:szCs w:val="22"/>
              </w:rPr>
              <w:t>的《医古文》课程主讲，按教学大纲、教学进度及授课计划实施完成。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一、体会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 大部分学生在学习过程中态度转变，主动思考，积极性提高，一些学生课间还能主动提问，形成良性互动氛围。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2.对繁体字古今字异体字的辨识度大大提高，基本能顺利阅读。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3.对古汉语语法，如词类活用、宾语前置和名词作状语已能熟练掌握，能运用相关语法知识分析句子。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4.对重点句子的语译基本能达到顺畅，对课外的文章能作断句，准确率较高。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5、课堂上基本能达到思维同步，主动回答问题现象明显增多。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6.学生对实验课程开设反映良好，阅读实践训练收益非浅。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二、存在问题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1.少数学生畏难消极情绪延续，且听之任之，导致考试成绩差。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2.理论课课时有限，课后又未能进行拓展阅读，古汉语感性认识不足，独立解决课外阅读问题的能力仍较弱。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3.汉字六书知识、《康熙字典》的使用等一些难点仍没能很好掌握。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4.中国传统文化知识仍匮乏。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5.教学课件PPT设计、制作的质量有待提高和完善，教案设计需要完善。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三、反思</w:t>
            </w:r>
          </w:p>
          <w:p>
            <w:pPr>
              <w:spacing w:line="320" w:lineRule="exac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1.引导学生自觉阅读中国古代文化常识内容，养成自主学习好习惯。</w:t>
            </w: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2.教师应加强对中医理论的学习，对涉及医理的内容应熟悉。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5" w:type="dxa"/>
            <w:gridSpan w:val="1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24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填表日期：20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年1月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日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撰写人签字：</w:t>
            </w:r>
          </w:p>
        </w:tc>
        <w:tc>
          <w:tcPr>
            <w:tcW w:w="3253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教研室主任签字：</w:t>
            </w:r>
          </w:p>
        </w:tc>
        <w:tc>
          <w:tcPr>
            <w:tcW w:w="3358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院系主任签字：</w:t>
            </w:r>
          </w:p>
        </w:tc>
      </w:tr>
    </w:tbl>
    <w:p/>
    <w:sectPr>
      <w:pgSz w:w="16838" w:h="11906" w:orient="landscape"/>
      <w:pgMar w:top="1134" w:right="1440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F4"/>
    <w:rsid w:val="005658F4"/>
    <w:rsid w:val="00B657CE"/>
    <w:rsid w:val="00E908F0"/>
    <w:rsid w:val="030C61B8"/>
    <w:rsid w:val="10F27F72"/>
    <w:rsid w:val="175120CE"/>
    <w:rsid w:val="28875C9D"/>
    <w:rsid w:val="29CC16FC"/>
    <w:rsid w:val="38D807B7"/>
    <w:rsid w:val="3BFE46AB"/>
    <w:rsid w:val="3CBF52A6"/>
    <w:rsid w:val="54207391"/>
    <w:rsid w:val="54C873E0"/>
    <w:rsid w:val="55A1696B"/>
    <w:rsid w:val="58CA1AD8"/>
    <w:rsid w:val="5A4F139A"/>
    <w:rsid w:val="5DFE7A2A"/>
    <w:rsid w:val="75796AAA"/>
    <w:rsid w:val="7C1002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222</Words>
  <Characters>1270</Characters>
  <Lines>10</Lines>
  <Paragraphs>2</Paragraphs>
  <TotalTime>0</TotalTime>
  <ScaleCrop>false</ScaleCrop>
  <LinksUpToDate>false</LinksUpToDate>
  <CharactersWithSpaces>1490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2015-11-18T15:02:00Z</dcterms:created>
  <dc:creator>USER</dc:creator>
  <cp:lastModifiedBy>李晓梅</cp:lastModifiedBy>
  <dcterms:modified xsi:type="dcterms:W3CDTF">2021-02-19T11:30:46Z</dcterms:modified>
  <dc:title>广西中医药大学试卷分析报告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