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9BC4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sz w:val="28"/>
          <w:szCs w:val="28"/>
        </w:rPr>
      </w:pPr>
      <w:r>
        <w:rPr>
          <w:b/>
          <w:bCs/>
          <w:sz w:val="28"/>
          <w:szCs w:val="28"/>
        </w:rPr>
        <w:t>附件1</w:t>
      </w:r>
      <w:r>
        <w:rPr>
          <w:sz w:val="28"/>
          <w:szCs w:val="28"/>
        </w:rPr>
        <w:t>：采购需求及响应报价表</w:t>
      </w:r>
    </w:p>
    <w:p w14:paraId="6A4F71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sz w:val="28"/>
          <w:szCs w:val="28"/>
        </w:rPr>
      </w:pPr>
    </w:p>
    <w:p w14:paraId="357A9E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sz w:val="28"/>
          <w:szCs w:val="28"/>
        </w:rPr>
      </w:pPr>
      <w:r>
        <w:rPr>
          <w:sz w:val="28"/>
          <w:szCs w:val="28"/>
        </w:rPr>
        <w:t>项目名称</w:t>
      </w:r>
      <w:r>
        <w:rPr>
          <w:rFonts w:hint="eastAsia"/>
          <w:strike w:val="0"/>
          <w:dstrike w:val="0"/>
          <w:color w:val="auto"/>
          <w:sz w:val="28"/>
          <w:szCs w:val="28"/>
          <w:u w:val="none"/>
          <w:shd w:val="clear" w:fill="auto"/>
          <w:lang w:eastAsia="zh-CN"/>
        </w:rPr>
        <w:t>：</w:t>
      </w:r>
      <w:r>
        <w:rPr>
          <w:sz w:val="28"/>
          <w:szCs w:val="28"/>
        </w:rPr>
        <w:t>广西中医药大学百年乐制药有限公司药品配送专用皮卡车采购项目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sz w:val="28"/>
          <w:szCs w:val="28"/>
        </w:rPr>
        <w:t>编号</w:t>
      </w:r>
      <w:r>
        <w:rPr>
          <w:rFonts w:hint="eastAsia"/>
          <w:strike w:val="0"/>
          <w:dstrike w:val="0"/>
          <w:color w:val="auto"/>
          <w:sz w:val="28"/>
          <w:szCs w:val="28"/>
          <w:u w:val="none"/>
          <w:shd w:val="clear" w:fill="auto"/>
          <w:lang w:eastAsia="zh-CN"/>
        </w:rPr>
        <w:t>：</w:t>
      </w:r>
      <w:r>
        <w:rPr>
          <w:sz w:val="28"/>
          <w:szCs w:val="28"/>
        </w:rPr>
        <w:t>BNL-2026-ZJT-013</w:t>
      </w:r>
      <w:r>
        <w:rPr>
          <w:rFonts w:hint="eastAsia"/>
          <w:sz w:val="28"/>
          <w:szCs w:val="28"/>
          <w:lang w:eastAsia="zh-CN"/>
        </w:rPr>
        <w:t>）</w:t>
      </w:r>
    </w:p>
    <w:p w14:paraId="4268D2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eastAsia="仿宋_GB2312"/>
          <w:sz w:val="24"/>
          <w:szCs w:val="24"/>
          <w:lang w:eastAsia="zh-CN"/>
        </w:rPr>
      </w:pPr>
      <w:r>
        <w:rPr>
          <w:sz w:val="24"/>
          <w:szCs w:val="24"/>
        </w:rPr>
        <w:t>说明</w:t>
      </w:r>
      <w:r>
        <w:rPr>
          <w:rFonts w:hint="eastAsia"/>
          <w:strike w:val="0"/>
          <w:dstrike w:val="0"/>
          <w:color w:val="auto"/>
          <w:sz w:val="24"/>
          <w:szCs w:val="24"/>
          <w:u w:val="none"/>
          <w:shd w:val="clear" w:fill="auto"/>
          <w:lang w:eastAsia="zh-CN"/>
        </w:rPr>
        <w:t>：</w:t>
      </w:r>
    </w:p>
    <w:p w14:paraId="0FF2B8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1.</w:t>
      </w:r>
      <w:r>
        <w:rPr>
          <w:sz w:val="24"/>
          <w:szCs w:val="24"/>
        </w:rPr>
        <w:t>本需求中的相关参数有不明确或有误的，报价人请以详细、正确的参数另做附件。</w:t>
      </w:r>
    </w:p>
    <w:p w14:paraId="40C5B3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2.</w:t>
      </w:r>
      <w:r>
        <w:rPr>
          <w:sz w:val="24"/>
          <w:szCs w:val="24"/>
        </w:rPr>
        <w:t>报价人必须自行为其报价产品或服务侵犯他</w:t>
      </w:r>
      <w:r>
        <w:rPr>
          <w:rFonts w:hint="eastAsia"/>
          <w:strike w:val="0"/>
          <w:dstrike w:val="0"/>
          <w:color w:val="auto"/>
          <w:sz w:val="24"/>
          <w:szCs w:val="24"/>
          <w:u w:val="none"/>
          <w:shd w:val="clear" w:fill="auto"/>
          <w:lang w:eastAsia="zh-CN"/>
        </w:rPr>
        <w:t>人</w:t>
      </w:r>
      <w:r>
        <w:rPr>
          <w:sz w:val="24"/>
          <w:szCs w:val="24"/>
        </w:rPr>
        <w:t>知识产权等行为承担相应法律责任。</w:t>
      </w:r>
    </w:p>
    <w:p w14:paraId="0C40DA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3.</w:t>
      </w:r>
      <w:r>
        <w:rPr>
          <w:sz w:val="24"/>
          <w:szCs w:val="24"/>
        </w:rPr>
        <w:t>本次采购内容为一辆整车，需确保车辆符合国家机动车相关标准，具备完整合法手续，可正常办理注册登记。</w:t>
      </w:r>
    </w:p>
    <w:p w14:paraId="57AFDB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一、技术条款 </w:t>
      </w:r>
    </w:p>
    <w:tbl>
      <w:tblPr>
        <w:tblStyle w:val="4"/>
        <w:tblW w:w="88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67"/>
        <w:gridCol w:w="2013"/>
        <w:gridCol w:w="1039"/>
        <w:gridCol w:w="5331"/>
      </w:tblGrid>
      <w:tr w14:paraId="47453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0" w:type="auto"/>
            <w:shd w:val="clear" w:color="auto" w:fill="auto"/>
            <w:vAlign w:val="center"/>
          </w:tcPr>
          <w:p w14:paraId="413E3F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序号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8CAC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采购项目名称</w:t>
            </w:r>
          </w:p>
        </w:tc>
        <w:tc>
          <w:tcPr>
            <w:tcW w:w="1039" w:type="dxa"/>
            <w:shd w:val="clear" w:color="auto" w:fill="auto"/>
            <w:vAlign w:val="center"/>
          </w:tcPr>
          <w:p w14:paraId="0EAC39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数量/单位</w:t>
            </w:r>
          </w:p>
        </w:tc>
        <w:tc>
          <w:tcPr>
            <w:tcW w:w="5331" w:type="dxa"/>
            <w:shd w:val="clear" w:color="auto" w:fill="auto"/>
            <w:vAlign w:val="center"/>
          </w:tcPr>
          <w:p w14:paraId="4B2155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采购需求（关键技术参数）</w:t>
            </w:r>
          </w:p>
        </w:tc>
      </w:tr>
      <w:tr w14:paraId="13028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auto"/>
            <w:vAlign w:val="center"/>
          </w:tcPr>
          <w:p w14:paraId="705060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9676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药品配送专用皮卡车</w:t>
            </w:r>
          </w:p>
        </w:tc>
        <w:tc>
          <w:tcPr>
            <w:tcW w:w="1039" w:type="dxa"/>
            <w:shd w:val="clear" w:color="auto" w:fill="auto"/>
            <w:vAlign w:val="center"/>
          </w:tcPr>
          <w:p w14:paraId="32AB46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台</w:t>
            </w:r>
          </w:p>
        </w:tc>
        <w:tc>
          <w:tcPr>
            <w:tcW w:w="5331" w:type="dxa"/>
            <w:shd w:val="clear" w:color="auto" w:fill="auto"/>
            <w:vAlign w:val="center"/>
          </w:tcPr>
          <w:p w14:paraId="42A2F0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 xml:space="preserve">一、基本要求​ </w:t>
            </w:r>
          </w:p>
          <w:p w14:paraId="60A6A4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 xml:space="preserve">1. 车辆类型：一体式厢式皮卡车或多用途乘用车 </w:t>
            </w:r>
          </w:p>
          <w:p w14:paraId="6B4B26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 xml:space="preserve">2. 座位数：5座 </w:t>
            </w:r>
          </w:p>
          <w:p w14:paraId="13D139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 xml:space="preserve">3. 车身颜色：银色、灰色、白色 </w:t>
            </w:r>
          </w:p>
          <w:p w14:paraId="0CF7DF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 xml:space="preserve">4. 燃油类型：汽油或柴油 </w:t>
            </w:r>
          </w:p>
          <w:p w14:paraId="0259DA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 xml:space="preserve">二、技术参数​ </w:t>
            </w:r>
          </w:p>
          <w:p w14:paraId="2E9C15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 xml:space="preserve">1. 发动机：2.0T或以上涡轮增压发动机 </w:t>
            </w:r>
          </w:p>
          <w:p w14:paraId="4B148E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 xml:space="preserve">2. 变速箱：手自一体变速箱 </w:t>
            </w:r>
          </w:p>
          <w:p w14:paraId="10F98BC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80" w:lineRule="exact"/>
              <w:textAlignment w:val="baseline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仿宋_GB2312" w:hAnsi="仿宋_GB2312" w:eastAsia="仿宋_GB2312" w:cs="仿宋_GB2312"/>
                <w:b w:val="0"/>
                <w:sz w:val="24"/>
                <w:szCs w:val="24"/>
              </w:rPr>
              <w:t>车身尺寸 (mm)</w:t>
            </w:r>
            <w:r>
              <w:rPr>
                <w:rFonts w:hint="eastAsia" w:ascii="仿宋_GB2312" w:hAnsi="仿宋_GB2312" w:eastAsia="仿宋_GB2312" w:cs="仿宋_GB2312"/>
                <w:b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≥</w:t>
            </w:r>
            <w:r>
              <w:rPr>
                <w:rFonts w:hint="eastAsia" w:ascii="仿宋_GB2312" w:hAnsi="仿宋_GB2312" w:eastAsia="仿宋_GB2312" w:cs="仿宋_GB2312"/>
                <w:b w:val="0"/>
                <w:sz w:val="24"/>
                <w:szCs w:val="24"/>
              </w:rPr>
              <w:t>5252×1864×1989</w:t>
            </w:r>
            <w:r>
              <w:rPr>
                <w:rFonts w:hint="eastAsia" w:ascii="仿宋_GB2312" w:hAnsi="仿宋_GB2312" w:eastAsia="仿宋_GB2312" w:cs="仿宋_GB2312"/>
                <w:b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sz w:val="24"/>
                <w:szCs w:val="24"/>
                <w:lang w:val="en-US" w:eastAsia="zh-CN"/>
              </w:rPr>
              <w:t>长、宽、高</w:t>
            </w:r>
            <w:r>
              <w:rPr>
                <w:rFonts w:hint="eastAsia" w:ascii="仿宋_GB2312" w:hAnsi="仿宋_GB2312" w:eastAsia="仿宋_GB2312" w:cs="仿宋_GB2312"/>
                <w:b w:val="0"/>
                <w:sz w:val="24"/>
                <w:szCs w:val="24"/>
                <w:lang w:eastAsia="zh-CN"/>
              </w:rPr>
              <w:t>）</w:t>
            </w:r>
          </w:p>
          <w:p w14:paraId="09BD60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 xml:space="preserve">4. 轴距(mm)：≥3150 </w:t>
            </w:r>
          </w:p>
          <w:p w14:paraId="0DDEB9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 xml:space="preserve">5. 最小离地间隙(mm)：≥209 </w:t>
            </w:r>
          </w:p>
          <w:p w14:paraId="39E89E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 xml:space="preserve">6. 排放标准：国VIb排放标准（带OBD） </w:t>
            </w:r>
          </w:p>
          <w:p w14:paraId="15FC0B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 xml:space="preserve">7. 安全气囊：标配主副驾安全气囊 </w:t>
            </w:r>
          </w:p>
          <w:p w14:paraId="6F69E4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 xml:space="preserve">8. 安全系统：ABS+EBD+EBA+ASR+ESC </w:t>
            </w:r>
          </w:p>
          <w:p w14:paraId="2A2F51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 xml:space="preserve">9. 车窗：四门电动车窗 </w:t>
            </w:r>
          </w:p>
          <w:p w14:paraId="68947A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 xml:space="preserve">10. 雾灯：前雾灯、后雾灯 </w:t>
            </w:r>
          </w:p>
          <w:p w14:paraId="7D5967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 xml:space="preserve">11. 中控屏：十寸及以上中控彩屏，带倒车影像 </w:t>
            </w:r>
          </w:p>
          <w:p w14:paraId="67D01E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 xml:space="preserve">12. 雷达：后雷达 </w:t>
            </w:r>
          </w:p>
          <w:p w14:paraId="15BADC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 xml:space="preserve">13. 大灯：LED大灯 </w:t>
            </w:r>
          </w:p>
          <w:p w14:paraId="6B0636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 xml:space="preserve">14. 日行灯：LED日间行车灯 </w:t>
            </w:r>
          </w:p>
          <w:p w14:paraId="5570F7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 xml:space="preserve">15. 制动：四轮碟刹 </w:t>
            </w:r>
          </w:p>
          <w:p w14:paraId="15DCDA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 xml:space="preserve">16. 空调：手动空调 </w:t>
            </w:r>
          </w:p>
          <w:p w14:paraId="728CAF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 xml:space="preserve">17. 碰撞保护：碰撞自动熄火保护 </w:t>
            </w:r>
          </w:p>
          <w:p w14:paraId="7E8550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 侧防撞：高刚性侧防撞梁</w:t>
            </w:r>
          </w:p>
        </w:tc>
      </w:tr>
    </w:tbl>
    <w:p w14:paraId="62C378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二、商务条款 </w:t>
      </w:r>
    </w:p>
    <w:tbl>
      <w:tblPr>
        <w:tblStyle w:val="4"/>
        <w:tblW w:w="88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37"/>
        <w:gridCol w:w="1082"/>
        <w:gridCol w:w="7431"/>
      </w:tblGrid>
      <w:tr w14:paraId="1C0F0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0" w:type="auto"/>
            <w:shd w:val="clear" w:color="auto" w:fill="auto"/>
            <w:vAlign w:val="center"/>
          </w:tcPr>
          <w:p w14:paraId="019134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序号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10AA1C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条款名称</w:t>
            </w:r>
          </w:p>
        </w:tc>
        <w:tc>
          <w:tcPr>
            <w:tcW w:w="7431" w:type="dxa"/>
            <w:shd w:val="clear" w:color="auto" w:fill="auto"/>
            <w:vAlign w:val="center"/>
          </w:tcPr>
          <w:p w14:paraId="0636A5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具体内容</w:t>
            </w:r>
          </w:p>
        </w:tc>
      </w:tr>
      <w:tr w14:paraId="7FC40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auto"/>
            <w:vAlign w:val="center"/>
          </w:tcPr>
          <w:p w14:paraId="059A62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632C4B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服务要求</w:t>
            </w:r>
          </w:p>
        </w:tc>
        <w:tc>
          <w:tcPr>
            <w:tcW w:w="7431" w:type="dxa"/>
            <w:shd w:val="clear" w:color="auto" w:fill="auto"/>
            <w:vAlign w:val="center"/>
          </w:tcPr>
          <w:p w14:paraId="5A7342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1. 所投车辆须为全新原厂原装车辆，交付时厂家提供车辆合格证、一致性证书、购车发票等，具备完整合法手续，符合国家现行机动车安全、环保、节能标准，可正常办理注册登记。</w:t>
            </w:r>
          </w:p>
          <w:p w14:paraId="7EB010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2. 协助采购人完成上牌等相关事宜。</w:t>
            </w:r>
          </w:p>
          <w:p w14:paraId="2778F2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3. 为采购人提供车辆操作、日常养护等方面的培训。</w:t>
            </w:r>
          </w:p>
          <w:p w14:paraId="35F962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故障响应时间：接到通知后8小时内到场，24小时内维修完毕；紧急抢修需2小时内到场并排除故障。</w:t>
            </w:r>
          </w:p>
        </w:tc>
      </w:tr>
      <w:tr w14:paraId="4EE1B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auto"/>
            <w:vAlign w:val="center"/>
          </w:tcPr>
          <w:p w14:paraId="4F1F60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694C32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服务时间及地点</w:t>
            </w:r>
          </w:p>
        </w:tc>
        <w:tc>
          <w:tcPr>
            <w:tcW w:w="7431" w:type="dxa"/>
            <w:shd w:val="clear" w:color="auto" w:fill="auto"/>
            <w:vAlign w:val="center"/>
          </w:tcPr>
          <w:p w14:paraId="6D64F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1. 交付时间：自签订合同之日起40个工作日内完成交付。</w:t>
            </w:r>
          </w:p>
          <w:p w14:paraId="547CE8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交付地点：南宁市内。</w:t>
            </w:r>
          </w:p>
        </w:tc>
      </w:tr>
      <w:tr w14:paraId="55851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auto"/>
            <w:vAlign w:val="center"/>
          </w:tcPr>
          <w:p w14:paraId="453367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2F6969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付款方式</w:t>
            </w:r>
          </w:p>
        </w:tc>
        <w:tc>
          <w:tcPr>
            <w:tcW w:w="7431" w:type="dxa"/>
            <w:shd w:val="clear" w:color="auto" w:fill="auto"/>
            <w:vAlign w:val="center"/>
          </w:tcPr>
          <w:p w14:paraId="6892A6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验收合格后一次性支付。</w:t>
            </w:r>
          </w:p>
        </w:tc>
      </w:tr>
      <w:tr w14:paraId="4CBF3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auto"/>
            <w:vAlign w:val="center"/>
          </w:tcPr>
          <w:p w14:paraId="76D39F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7A1294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报价要求</w:t>
            </w:r>
          </w:p>
        </w:tc>
        <w:tc>
          <w:tcPr>
            <w:tcW w:w="7431" w:type="dxa"/>
            <w:shd w:val="clear" w:color="auto" w:fill="auto"/>
            <w:vAlign w:val="center"/>
          </w:tcPr>
          <w:p w14:paraId="1F344E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本次报价须为人民币包干报价，包含：产品费、运输费、装卸费、安装调试费、辅材费及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相关</w:t>
            </w:r>
            <w:r>
              <w:rPr>
                <w:sz w:val="24"/>
                <w:szCs w:val="24"/>
              </w:rPr>
              <w:t>税费等</w:t>
            </w:r>
            <w:bookmarkStart w:id="0" w:name="_GoBack"/>
            <w:bookmarkEnd w:id="0"/>
            <w:r>
              <w:rPr>
                <w:sz w:val="24"/>
                <w:szCs w:val="24"/>
              </w:rPr>
              <w:t>全部费用。</w:t>
            </w:r>
          </w:p>
        </w:tc>
      </w:tr>
      <w:tr w14:paraId="17CE3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auto"/>
            <w:vAlign w:val="center"/>
          </w:tcPr>
          <w:p w14:paraId="496B9B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3A9C8B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质保期</w:t>
            </w:r>
          </w:p>
        </w:tc>
        <w:tc>
          <w:tcPr>
            <w:tcW w:w="7431" w:type="dxa"/>
            <w:shd w:val="clear" w:color="auto" w:fill="auto"/>
            <w:vAlign w:val="center"/>
          </w:tcPr>
          <w:p w14:paraId="45EF8A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1. 整车质保期为三年或10万公里（以先到为准）。</w:t>
            </w:r>
          </w:p>
          <w:p w14:paraId="05960A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2. 质保期内，产品出现质量问题，免费维修或更换。</w:t>
            </w:r>
          </w:p>
          <w:p w14:paraId="185F49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质保期满后，提供终身有偿维护服务，更换零配件价格低于市场价。</w:t>
            </w:r>
          </w:p>
        </w:tc>
      </w:tr>
      <w:tr w14:paraId="475CC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auto"/>
            <w:vAlign w:val="center"/>
          </w:tcPr>
          <w:p w14:paraId="3C10A6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578ACF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违约责任</w:t>
            </w:r>
          </w:p>
        </w:tc>
        <w:tc>
          <w:tcPr>
            <w:tcW w:w="7431" w:type="dxa"/>
            <w:shd w:val="clear" w:color="auto" w:fill="auto"/>
            <w:vAlign w:val="center"/>
          </w:tcPr>
          <w:p w14:paraId="7E40C0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1. 逾期交付：每日按合同总额1</w:t>
            </w:r>
            <w:r>
              <w:rPr>
                <w:rFonts w:hint="eastAsia"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  <w:lang w:eastAsia="zh-CN"/>
              </w:rPr>
              <w:t>‰</w:t>
            </w:r>
            <w:r>
              <w:rPr>
                <w:sz w:val="24"/>
                <w:szCs w:val="24"/>
              </w:rPr>
              <w:t>支付违约金；逾期超15日，采购人可解除合同，供应商支付合同总额</w:t>
            </w:r>
            <w:r>
              <w:rPr>
                <w:rFonts w:hint="eastAsia"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  <w:lang w:eastAsia="zh-CN"/>
              </w:rPr>
              <w:t>5</w:t>
            </w:r>
            <w:r>
              <w:rPr>
                <w:sz w:val="24"/>
                <w:szCs w:val="24"/>
              </w:rPr>
              <w:t>%违约金。</w:t>
            </w:r>
          </w:p>
          <w:p w14:paraId="44225E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2. 产品不符合要求：采购人有权拒收、退货、更换或降价；拒绝整改的，采购人可单方解约，供应商支付合同总额</w:t>
            </w:r>
            <w:r>
              <w:rPr>
                <w:rFonts w:hint="eastAsia"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  <w:lang w:eastAsia="zh-CN"/>
              </w:rPr>
              <w:t>5</w:t>
            </w:r>
            <w:r>
              <w:rPr>
                <w:sz w:val="24"/>
                <w:szCs w:val="24"/>
              </w:rPr>
              <w:t>%违约金。</w:t>
            </w:r>
          </w:p>
          <w:p w14:paraId="16F4A9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3. 未履行保修义务：每次支付合同总额3‰违约金，采购人可委托第三方维修，费用由供应商承担。</w:t>
            </w:r>
          </w:p>
          <w:p w14:paraId="1D8285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违约方赔偿守约方全部经济损失。</w:t>
            </w:r>
          </w:p>
        </w:tc>
      </w:tr>
    </w:tbl>
    <w:p w14:paraId="4D870D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三、供应商响应情况 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43"/>
        <w:gridCol w:w="1622"/>
        <w:gridCol w:w="2372"/>
        <w:gridCol w:w="4413"/>
      </w:tblGrid>
      <w:tr w14:paraId="18D31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0" w:type="auto"/>
            <w:shd w:val="clear" w:color="auto" w:fill="auto"/>
            <w:vAlign w:val="center"/>
          </w:tcPr>
          <w:p w14:paraId="554343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序号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BDCE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项目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9675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响应情况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B402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备注（如有偏离请详细说明）</w:t>
            </w:r>
          </w:p>
        </w:tc>
      </w:tr>
      <w:tr w14:paraId="29347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auto"/>
            <w:vAlign w:val="center"/>
          </w:tcPr>
          <w:p w14:paraId="23E510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38D4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技术参数响应情况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B35C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□无偏离 □正偏离 □负偏离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024A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（如选负偏离或正偏离，请在此处或附件中列明）</w:t>
            </w:r>
          </w:p>
        </w:tc>
      </w:tr>
      <w:tr w14:paraId="36B19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auto"/>
            <w:vAlign w:val="center"/>
          </w:tcPr>
          <w:p w14:paraId="23357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7387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商务条款响应情况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89A4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□无偏离 □正偏离 □负偏离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E659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（如选负偏离或正偏离，请在此处或附件中列明）</w:t>
            </w:r>
          </w:p>
        </w:tc>
      </w:tr>
    </w:tbl>
    <w:p w14:paraId="10AD7F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四、供应商报价（可另附清单） </w:t>
      </w:r>
    </w:p>
    <w:p w14:paraId="327446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sz w:val="24"/>
          <w:szCs w:val="24"/>
        </w:rPr>
      </w:pPr>
      <w:r>
        <w:rPr>
          <w:sz w:val="24"/>
          <w:szCs w:val="24"/>
        </w:rPr>
        <w:t>报价说明：报价总价须包含产品价格、运输费、安装调试费、税费、培训费等全部费用。</w:t>
      </w:r>
    </w:p>
    <w:tbl>
      <w:tblPr>
        <w:tblStyle w:val="4"/>
        <w:tblW w:w="88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2234"/>
        <w:gridCol w:w="2989"/>
        <w:gridCol w:w="1081"/>
        <w:gridCol w:w="427"/>
        <w:gridCol w:w="1081"/>
        <w:gridCol w:w="427"/>
      </w:tblGrid>
      <w:tr w14:paraId="6A128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0" w:type="auto"/>
            <w:shd w:val="clear" w:color="auto" w:fill="auto"/>
            <w:vAlign w:val="center"/>
          </w:tcPr>
          <w:p w14:paraId="614EAE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序号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16CE9C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设备名称</w:t>
            </w:r>
          </w:p>
        </w:tc>
        <w:tc>
          <w:tcPr>
            <w:tcW w:w="2990" w:type="dxa"/>
            <w:shd w:val="clear" w:color="auto" w:fill="auto"/>
            <w:vAlign w:val="center"/>
          </w:tcPr>
          <w:p w14:paraId="25EFA7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品牌/型号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CEC3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单价（元）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8514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数量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8E99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小计（元）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0B24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备注</w:t>
            </w:r>
          </w:p>
        </w:tc>
      </w:tr>
      <w:tr w14:paraId="1FC88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auto"/>
            <w:vAlign w:val="center"/>
          </w:tcPr>
          <w:p w14:paraId="4A666F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064020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药品配送专用皮卡车</w:t>
            </w:r>
          </w:p>
        </w:tc>
        <w:tc>
          <w:tcPr>
            <w:tcW w:w="2990" w:type="dxa"/>
            <w:shd w:val="clear" w:color="auto" w:fill="auto"/>
            <w:vAlign w:val="center"/>
          </w:tcPr>
          <w:p w14:paraId="3E0A1E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FD996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DF3E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5691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2B3FF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sz w:val="24"/>
                <w:szCs w:val="24"/>
              </w:rPr>
            </w:pPr>
          </w:p>
        </w:tc>
      </w:tr>
      <w:tr w14:paraId="27540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auto"/>
            <w:vAlign w:val="center"/>
          </w:tcPr>
          <w:p w14:paraId="129929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6E08DE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安装调试及培训费</w:t>
            </w:r>
          </w:p>
        </w:tc>
        <w:tc>
          <w:tcPr>
            <w:tcW w:w="2990" w:type="dxa"/>
            <w:shd w:val="clear" w:color="auto" w:fill="auto"/>
            <w:vAlign w:val="center"/>
          </w:tcPr>
          <w:p w14:paraId="09252B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B0DF9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5445F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F4231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7546D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sz w:val="24"/>
                <w:szCs w:val="24"/>
              </w:rPr>
            </w:pPr>
          </w:p>
        </w:tc>
      </w:tr>
      <w:tr w14:paraId="06084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c>
          <w:tcPr>
            <w:tcW w:w="0" w:type="auto"/>
            <w:shd w:val="clear" w:color="auto" w:fill="auto"/>
            <w:vAlign w:val="center"/>
          </w:tcPr>
          <w:p w14:paraId="68FC9F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29B609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备品备件及专用工具</w:t>
            </w:r>
          </w:p>
        </w:tc>
        <w:tc>
          <w:tcPr>
            <w:tcW w:w="2990" w:type="dxa"/>
            <w:shd w:val="clear" w:color="auto" w:fill="auto"/>
            <w:vAlign w:val="center"/>
          </w:tcPr>
          <w:p w14:paraId="09C7C9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8531A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4B52F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7A66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531D5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sz w:val="24"/>
                <w:szCs w:val="24"/>
              </w:rPr>
            </w:pPr>
          </w:p>
        </w:tc>
      </w:tr>
      <w:tr w14:paraId="3B891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auto"/>
            <w:vAlign w:val="center"/>
          </w:tcPr>
          <w:p w14:paraId="0E860B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55158A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……</w:t>
            </w:r>
          </w:p>
        </w:tc>
        <w:tc>
          <w:tcPr>
            <w:tcW w:w="2990" w:type="dxa"/>
            <w:shd w:val="clear" w:color="auto" w:fill="auto"/>
            <w:vAlign w:val="center"/>
          </w:tcPr>
          <w:p w14:paraId="318C3A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45B37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E8222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914F9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73103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sz w:val="24"/>
                <w:szCs w:val="24"/>
              </w:rPr>
            </w:pPr>
          </w:p>
        </w:tc>
      </w:tr>
      <w:tr w14:paraId="481B4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auto"/>
            <w:vAlign w:val="center"/>
          </w:tcPr>
          <w:p w14:paraId="1A717C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总计​</w:t>
            </w:r>
          </w:p>
        </w:tc>
        <w:tc>
          <w:tcPr>
            <w:tcW w:w="2234" w:type="dxa"/>
            <w:shd w:val="clear" w:color="auto" w:fill="auto"/>
            <w:vAlign w:val="center"/>
          </w:tcPr>
          <w:p w14:paraId="46C74D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报价总价（含税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sz w:val="24"/>
                <w:szCs w:val="24"/>
              </w:rPr>
              <w:t>%）​</w:t>
            </w:r>
          </w:p>
        </w:tc>
        <w:tc>
          <w:tcPr>
            <w:tcW w:w="2990" w:type="dxa"/>
            <w:shd w:val="clear" w:color="auto" w:fill="auto"/>
            <w:vAlign w:val="center"/>
          </w:tcPr>
          <w:p w14:paraId="4BF660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大写：人民币 元整；小写：¥ .00元​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7532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E5156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7499D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2135E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sz w:val="24"/>
                <w:szCs w:val="24"/>
              </w:rPr>
            </w:pPr>
          </w:p>
        </w:tc>
      </w:tr>
    </w:tbl>
    <w:p w14:paraId="7BF4CD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  <w:r>
        <w:pict>
          <v:rect id="_x0000_i102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5F483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sz w:val="28"/>
          <w:szCs w:val="28"/>
        </w:rPr>
      </w:pPr>
      <w:r>
        <w:rPr>
          <w:sz w:val="28"/>
          <w:szCs w:val="28"/>
        </w:rPr>
        <w:t>供货商名称（盖章）：</w:t>
      </w:r>
    </w:p>
    <w:p w14:paraId="1153D5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sz w:val="28"/>
          <w:szCs w:val="28"/>
        </w:rPr>
      </w:pPr>
      <w:r>
        <w:rPr>
          <w:sz w:val="28"/>
          <w:szCs w:val="28"/>
        </w:rPr>
        <w:t>法定代表人或委托代理人（签字）：</w:t>
      </w:r>
    </w:p>
    <w:p w14:paraId="49109E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sz w:val="28"/>
          <w:szCs w:val="28"/>
        </w:rPr>
      </w:pPr>
      <w:r>
        <w:rPr>
          <w:sz w:val="28"/>
          <w:szCs w:val="28"/>
        </w:rPr>
        <w:t>联系人及联系电话：</w:t>
      </w:r>
    </w:p>
    <w:p w14:paraId="03FCA7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sz w:val="28"/>
          <w:szCs w:val="28"/>
        </w:rPr>
      </w:pPr>
      <w:r>
        <w:rPr>
          <w:sz w:val="28"/>
          <w:szCs w:val="28"/>
        </w:rPr>
        <w:t>报价日期： 年 月 日</w:t>
      </w:r>
    </w:p>
    <w:p w14:paraId="2571C6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sectPr>
      <w:pgSz w:w="11906" w:h="16838"/>
      <w:pgMar w:top="2041" w:right="1474" w:bottom="1984" w:left="1587" w:header="851" w:footer="992" w:gutter="0"/>
      <w:cols w:space="0" w:num="1"/>
      <w:rtlGutter w:val="0"/>
      <w:docGrid w:type="linesAndChars" w:linePitch="582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HorizontalSpacing w:val="158"/>
  <w:drawingGridVerticalSpacing w:val="291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F05335"/>
    <w:rsid w:val="062D5315"/>
    <w:rsid w:val="174B2FAF"/>
    <w:rsid w:val="17E65718"/>
    <w:rsid w:val="26F6655E"/>
    <w:rsid w:val="30F05335"/>
    <w:rsid w:val="69381D66"/>
    <w:rsid w:val="74961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theme="minorBidi"/>
      <w:kern w:val="2"/>
      <w:sz w:val="32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1355</Words>
  <Characters>1480</Characters>
  <Lines>0</Lines>
  <Paragraphs>0</Paragraphs>
  <TotalTime>1</TotalTime>
  <ScaleCrop>false</ScaleCrop>
  <LinksUpToDate>false</LinksUpToDate>
  <CharactersWithSpaces>1552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2026-06-30T03:48:00Z</dcterms:created>
  <dc:creator>tsunamileos</dc:creator>
  <cp:lastModifiedBy>tsunamileos</cp:lastModifiedBy>
  <dcterms:modified xsi:type="dcterms:W3CDTF">2026-07-01T06:51:22Z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0733E88C4D214F1E8F2091D1241D4FBE_11</vt:lpwstr>
  </property>
  <property fmtid="{D5CDD505-2E9C-101B-9397-08002B2CF9AE}" pid="4" name="KSOTemplateDocerSaveRecord">
    <vt:lpwstr>eyJoZGlkIjoiMDFhZTUxZGM0MzUxYTIwMWJmMGZhNWI5YTQ1YjI5ZTYiLCJ1c2VySWQiOiI1MzAxMDI3NTcifQ==</vt:lpwstr>
  </property>
  <property fmtid="{D5CDD505-2E9C-101B-9397-08002B2CF9AE}" pid="5" name="OfficeAIDocId">
    <vt:lpwstr>DOC_bd6e850d62a2408e9274681e7a266ad3</vt:lpwstr>
  </property>
</Properties>
</file>