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EF29C">
      <w:pPr>
        <w:spacing w:line="400" w:lineRule="exact"/>
        <w:ind w:firstLine="2530" w:firstLineChars="1050"/>
        <w:rPr>
          <w:rFonts w:ascii="方正小标宋简体" w:hAnsi="宋体" w:eastAsia="方正小标宋简体" w:cs="Times New Roman"/>
          <w:b/>
          <w:sz w:val="24"/>
          <w:szCs w:val="24"/>
          <w:highlight w:val="none"/>
        </w:rPr>
      </w:pPr>
      <w:r>
        <w:rPr>
          <w:rFonts w:hint="eastAsia" w:ascii="宋体" w:hAnsi="宋体" w:eastAsia="宋体" w:cs="Times New Roman"/>
          <w:b/>
          <w:sz w:val="24"/>
          <w:szCs w:val="24"/>
          <w:highlight w:val="none"/>
        </w:rPr>
        <w:t>附件1：</w:t>
      </w:r>
      <w:r>
        <w:rPr>
          <w:rFonts w:hint="eastAsia" w:ascii="方正小标宋简体" w:hAnsi="宋体" w:eastAsia="方正小标宋简体" w:cs="Times New Roman"/>
          <w:b/>
          <w:sz w:val="24"/>
          <w:szCs w:val="24"/>
          <w:highlight w:val="none"/>
        </w:rPr>
        <w:t>采购需求</w:t>
      </w:r>
      <w:bookmarkStart w:id="0" w:name="_GoBack"/>
      <w:bookmarkEnd w:id="0"/>
      <w:r>
        <w:rPr>
          <w:rFonts w:hint="eastAsia" w:ascii="方正小标宋简体" w:hAnsi="宋体" w:eastAsia="方正小标宋简体" w:cs="Times New Roman"/>
          <w:b/>
          <w:sz w:val="24"/>
          <w:szCs w:val="24"/>
          <w:highlight w:val="none"/>
        </w:rPr>
        <w:t>响应</w:t>
      </w:r>
      <w:r>
        <w:rPr>
          <w:rFonts w:hint="eastAsia" w:ascii="方正小标宋简体" w:hAnsi="宋体" w:eastAsia="方正小标宋简体" w:cs="Times New Roman"/>
          <w:b/>
          <w:sz w:val="24"/>
          <w:szCs w:val="24"/>
          <w:highlight w:val="none"/>
          <w:lang w:val="en-US" w:eastAsia="zh-CN"/>
        </w:rPr>
        <w:t>及</w:t>
      </w:r>
      <w:r>
        <w:rPr>
          <w:rFonts w:hint="eastAsia" w:ascii="方正小标宋简体" w:hAnsi="宋体" w:eastAsia="方正小标宋简体" w:cs="Times New Roman"/>
          <w:b/>
          <w:sz w:val="24"/>
          <w:szCs w:val="24"/>
          <w:highlight w:val="none"/>
        </w:rPr>
        <w:t>报价表</w:t>
      </w:r>
    </w:p>
    <w:p w14:paraId="5286F981">
      <w:pPr>
        <w:spacing w:line="400" w:lineRule="exact"/>
        <w:rPr>
          <w:rFonts w:ascii="宋体" w:hAnsi="宋体" w:eastAsia="宋体" w:cs="Times New Roman"/>
          <w:b/>
          <w:sz w:val="24"/>
          <w:szCs w:val="24"/>
          <w:highlight w:val="none"/>
        </w:rPr>
      </w:pPr>
    </w:p>
    <w:p w14:paraId="67876FBC">
      <w:pPr>
        <w:spacing w:line="360" w:lineRule="atLeast"/>
        <w:ind w:right="380"/>
        <w:rPr>
          <w:rFonts w:hint="eastAsia" w:ascii="宋体" w:hAnsi="宋体" w:eastAsia="宋体" w:cs="Times New Roman"/>
          <w:b/>
          <w:bCs/>
          <w:sz w:val="24"/>
          <w:szCs w:val="24"/>
          <w:highlight w:val="none"/>
          <w:lang w:val="en-US" w:eastAsia="zh-CN"/>
        </w:rPr>
      </w:pPr>
      <w:r>
        <w:rPr>
          <w:rFonts w:hint="eastAsia" w:ascii="宋体" w:hAnsi="宋体" w:eastAsia="宋体" w:cs="Times New Roman"/>
          <w:b/>
          <w:bCs/>
          <w:sz w:val="24"/>
          <w:szCs w:val="24"/>
          <w:highlight w:val="none"/>
        </w:rPr>
        <w:t>项目名称：</w:t>
      </w:r>
      <w:r>
        <w:rPr>
          <w:rFonts w:hint="eastAsia" w:ascii="宋体" w:hAnsi="宋体" w:eastAsia="宋体" w:cs="Times New Roman"/>
          <w:b/>
          <w:bCs/>
          <w:sz w:val="24"/>
          <w:szCs w:val="24"/>
          <w:highlight w:val="none"/>
          <w:lang w:val="en-US" w:eastAsia="zh-CN"/>
        </w:rPr>
        <w:t>多媒体教室</w:t>
      </w:r>
      <w:r>
        <w:rPr>
          <w:rFonts w:hint="eastAsia" w:ascii="宋体" w:hAnsi="宋体" w:eastAsia="宋体" w:cs="Times New Roman"/>
          <w:b/>
          <w:bCs/>
          <w:sz w:val="24"/>
          <w:szCs w:val="24"/>
          <w:highlight w:val="none"/>
        </w:rPr>
        <w:t>设备</w:t>
      </w:r>
      <w:r>
        <w:rPr>
          <w:rFonts w:hint="eastAsia" w:ascii="宋体" w:hAnsi="宋体" w:eastAsia="宋体" w:cs="Times New Roman"/>
          <w:b/>
          <w:bCs/>
          <w:sz w:val="24"/>
          <w:szCs w:val="24"/>
          <w:highlight w:val="none"/>
          <w:lang w:val="en-US" w:eastAsia="zh-CN"/>
        </w:rPr>
        <w:t>更新</w:t>
      </w:r>
      <w:r>
        <w:rPr>
          <w:rFonts w:hint="eastAsia" w:ascii="宋体" w:hAnsi="宋体" w:eastAsia="宋体" w:cs="Times New Roman"/>
          <w:b/>
          <w:bCs/>
          <w:sz w:val="24"/>
          <w:szCs w:val="24"/>
          <w:highlight w:val="none"/>
        </w:rPr>
        <w:t>购置项目</w:t>
      </w:r>
    </w:p>
    <w:p w14:paraId="0D1C707F">
      <w:pPr>
        <w:spacing w:line="360" w:lineRule="atLeast"/>
        <w:ind w:right="380"/>
        <w:rPr>
          <w:rFonts w:hint="eastAsia" w:ascii="宋体" w:hAnsi="宋体" w:eastAsia="宋体" w:cs="宋体"/>
          <w:b/>
          <w:bCs/>
          <w:sz w:val="24"/>
          <w:szCs w:val="24"/>
          <w:highlight w:val="none"/>
          <w:lang w:val="en-US" w:eastAsia="zh-CN"/>
        </w:rPr>
      </w:pPr>
      <w:r>
        <w:rPr>
          <w:rFonts w:ascii="宋体" w:hAnsi="宋体" w:eastAsia="宋体" w:cs="Times New Roman"/>
          <w:b/>
          <w:bCs/>
          <w:sz w:val="24"/>
          <w:szCs w:val="24"/>
          <w:highlight w:val="none"/>
        </w:rPr>
        <w:t>项目编号</w:t>
      </w:r>
      <w:r>
        <w:rPr>
          <w:rFonts w:hint="eastAsia" w:ascii="宋体" w:hAnsi="宋体" w:eastAsia="宋体" w:cs="Times New Roman"/>
          <w:b/>
          <w:bCs/>
          <w:sz w:val="24"/>
          <w:szCs w:val="24"/>
          <w:highlight w:val="none"/>
        </w:rPr>
        <w:t>:GUCM-2026-XJ-001-</w:t>
      </w:r>
      <w:r>
        <w:rPr>
          <w:rFonts w:hint="eastAsia" w:ascii="宋体" w:hAnsi="宋体" w:eastAsia="宋体" w:cs="Times New Roman"/>
          <w:b/>
          <w:bCs/>
          <w:sz w:val="24"/>
          <w:szCs w:val="24"/>
          <w:highlight w:val="none"/>
          <w:lang w:val="en-US" w:eastAsia="zh-CN"/>
        </w:rPr>
        <w:t>YKX</w:t>
      </w:r>
    </w:p>
    <w:p w14:paraId="28A31120">
      <w:pPr>
        <w:spacing w:line="360" w:lineRule="exact"/>
        <w:ind w:left="-10" w:leftChars="-5" w:right="2" w:rightChars="1" w:firstLine="422" w:firstLineChars="200"/>
        <w:rPr>
          <w:rFonts w:ascii="宋体" w:hAnsi="宋体" w:eastAsia="宋体" w:cs="Times New Roman"/>
          <w:b/>
          <w:bCs/>
          <w:szCs w:val="21"/>
          <w:highlight w:val="none"/>
        </w:rPr>
      </w:pPr>
      <w:r>
        <w:rPr>
          <w:rFonts w:hint="eastAsia" w:ascii="宋体" w:hAnsi="宋体" w:eastAsia="宋体" w:cs="Times New Roman"/>
          <w:b/>
          <w:color w:val="000000"/>
          <w:szCs w:val="21"/>
          <w:highlight w:val="none"/>
        </w:rPr>
        <w:t>说明：</w:t>
      </w:r>
      <w:r>
        <w:rPr>
          <w:rFonts w:ascii="宋体" w:hAnsi="宋体" w:eastAsia="宋体" w:cs="Times New Roman"/>
          <w:b/>
          <w:bCs/>
          <w:szCs w:val="24"/>
          <w:highlight w:val="none"/>
        </w:rPr>
        <w:t>1.本表为报价核心文件，必须逐项填写，并完全响应附件1中的技术要求。</w:t>
      </w:r>
      <w:r>
        <w:rPr>
          <w:rFonts w:hint="eastAsia" w:ascii="宋体" w:hAnsi="宋体" w:eastAsia="宋体" w:cs="Times New Roman"/>
          <w:b/>
          <w:bCs/>
          <w:szCs w:val="24"/>
          <w:highlight w:val="none"/>
        </w:rPr>
        <w:t xml:space="preserve">  </w:t>
      </w:r>
      <w:r>
        <w:rPr>
          <w:rFonts w:ascii="宋体" w:hAnsi="宋体" w:eastAsia="宋体" w:cs="Times New Roman"/>
          <w:b/>
          <w:bCs/>
          <w:szCs w:val="24"/>
          <w:highlight w:val="none"/>
        </w:rPr>
        <w:t>2</w:t>
      </w:r>
      <w:r>
        <w:rPr>
          <w:rFonts w:hint="eastAsia" w:ascii="宋体" w:hAnsi="宋体" w:eastAsia="宋体" w:cs="Times New Roman"/>
          <w:b/>
          <w:bCs/>
          <w:szCs w:val="24"/>
          <w:highlight w:val="none"/>
        </w:rPr>
        <w:t>．报价人必须自行为其报价产品或服务侵犯其他供应商担相应法律责任</w:t>
      </w:r>
      <w:r>
        <w:rPr>
          <w:rFonts w:hint="eastAsia" w:ascii="宋体" w:hAnsi="宋体" w:eastAsia="宋体" w:cs="Times New Roman"/>
          <w:b/>
          <w:bCs/>
          <w:szCs w:val="21"/>
          <w:highlight w:val="none"/>
        </w:rPr>
        <w:t>。</w:t>
      </w:r>
    </w:p>
    <w:tbl>
      <w:tblPr>
        <w:tblStyle w:val="7"/>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118"/>
        <w:gridCol w:w="1712"/>
        <w:gridCol w:w="700"/>
        <w:gridCol w:w="1439"/>
        <w:gridCol w:w="3079"/>
      </w:tblGrid>
      <w:tr w14:paraId="2EDF40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236FF14">
            <w:pPr>
              <w:spacing w:line="360" w:lineRule="auto"/>
              <w:jc w:val="left"/>
              <w:rPr>
                <w:rFonts w:ascii="宋体" w:hAnsi="宋体" w:eastAsia="宋体" w:cs="Times New Roman"/>
                <w:b/>
                <w:szCs w:val="21"/>
                <w:highlight w:val="none"/>
              </w:rPr>
            </w:pPr>
            <w:r>
              <w:rPr>
                <w:rFonts w:hint="eastAsia" w:ascii="宋体" w:hAnsi="宋体" w:eastAsia="宋体" w:cs="Times New Roman"/>
                <w:b/>
                <w:szCs w:val="21"/>
                <w:highlight w:val="none"/>
              </w:rPr>
              <w:t>一、采购需求</w:t>
            </w:r>
          </w:p>
        </w:tc>
      </w:tr>
      <w:tr w14:paraId="50852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2CE46FA">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序号</w:t>
            </w:r>
          </w:p>
        </w:tc>
        <w:tc>
          <w:tcPr>
            <w:tcW w:w="2118" w:type="dxa"/>
            <w:tcBorders>
              <w:top w:val="single" w:color="auto" w:sz="4" w:space="0"/>
              <w:left w:val="single" w:color="auto" w:sz="4" w:space="0"/>
              <w:bottom w:val="single" w:color="auto" w:sz="4" w:space="0"/>
              <w:right w:val="single" w:color="auto" w:sz="4" w:space="0"/>
            </w:tcBorders>
            <w:vAlign w:val="center"/>
          </w:tcPr>
          <w:p w14:paraId="789D6649">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采购项目名称</w:t>
            </w:r>
          </w:p>
        </w:tc>
        <w:tc>
          <w:tcPr>
            <w:tcW w:w="1712" w:type="dxa"/>
            <w:tcBorders>
              <w:top w:val="single" w:color="auto" w:sz="4" w:space="0"/>
              <w:left w:val="single" w:color="auto" w:sz="4" w:space="0"/>
              <w:bottom w:val="single" w:color="auto" w:sz="4" w:space="0"/>
              <w:right w:val="single" w:color="auto" w:sz="4" w:space="0"/>
            </w:tcBorders>
            <w:vAlign w:val="center"/>
          </w:tcPr>
          <w:p w14:paraId="147801C6">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数量单位</w:t>
            </w:r>
          </w:p>
        </w:tc>
        <w:tc>
          <w:tcPr>
            <w:tcW w:w="5218" w:type="dxa"/>
            <w:gridSpan w:val="3"/>
            <w:tcBorders>
              <w:top w:val="single" w:color="auto" w:sz="4" w:space="0"/>
              <w:left w:val="single" w:color="auto" w:sz="4" w:space="0"/>
              <w:bottom w:val="single" w:color="auto" w:sz="4" w:space="0"/>
              <w:right w:val="single" w:color="auto" w:sz="4" w:space="0"/>
            </w:tcBorders>
            <w:vAlign w:val="center"/>
          </w:tcPr>
          <w:p w14:paraId="1AC8E5BB">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采购需求</w:t>
            </w:r>
          </w:p>
        </w:tc>
      </w:tr>
      <w:tr w14:paraId="3BD9AE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622A91CE">
            <w:pPr>
              <w:spacing w:line="360" w:lineRule="auto"/>
              <w:jc w:val="center"/>
              <w:rPr>
                <w:rFonts w:ascii="宋体" w:hAnsi="宋体" w:eastAsia="宋体" w:cs="Times New Roman"/>
                <w:b/>
                <w:szCs w:val="21"/>
                <w:highlight w:val="none"/>
              </w:rPr>
            </w:pPr>
            <w:r>
              <w:rPr>
                <w:rFonts w:hint="eastAsia" w:ascii="宋体" w:hAnsi="宋体" w:eastAsia="宋体" w:cs="Times New Roman"/>
                <w:b/>
                <w:szCs w:val="21"/>
                <w:highlight w:val="none"/>
              </w:rPr>
              <w:t>1</w:t>
            </w:r>
          </w:p>
        </w:tc>
        <w:tc>
          <w:tcPr>
            <w:tcW w:w="2118" w:type="dxa"/>
            <w:tcBorders>
              <w:top w:val="single" w:color="auto" w:sz="4" w:space="0"/>
              <w:left w:val="single" w:color="auto" w:sz="4" w:space="0"/>
              <w:bottom w:val="single" w:color="auto" w:sz="4" w:space="0"/>
              <w:right w:val="single" w:color="auto" w:sz="4" w:space="0"/>
            </w:tcBorders>
            <w:vAlign w:val="center"/>
          </w:tcPr>
          <w:p w14:paraId="7D8ED74E">
            <w:pPr>
              <w:autoSpaceDE w:val="0"/>
              <w:autoSpaceDN w:val="0"/>
              <w:adjustRightInd w:val="0"/>
              <w:spacing w:line="360" w:lineRule="auto"/>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多媒体教室</w:t>
            </w:r>
            <w:r>
              <w:rPr>
                <w:rFonts w:hint="eastAsia" w:ascii="宋体" w:hAnsi="宋体" w:eastAsia="宋体" w:cs="宋体"/>
                <w:sz w:val="21"/>
                <w:szCs w:val="21"/>
                <w:highlight w:val="none"/>
                <w:lang w:eastAsia="zh-CN"/>
              </w:rPr>
              <w:t>设备</w:t>
            </w:r>
            <w:r>
              <w:rPr>
                <w:rFonts w:hint="eastAsia" w:ascii="宋体" w:hAnsi="宋体" w:eastAsia="宋体" w:cs="宋体"/>
                <w:sz w:val="21"/>
                <w:szCs w:val="21"/>
                <w:highlight w:val="none"/>
                <w:lang w:val="en-US" w:eastAsia="zh-CN"/>
              </w:rPr>
              <w:t>更新</w:t>
            </w:r>
            <w:r>
              <w:rPr>
                <w:rFonts w:hint="eastAsia" w:ascii="宋体" w:hAnsi="宋体" w:eastAsia="宋体" w:cs="宋体"/>
                <w:sz w:val="21"/>
                <w:szCs w:val="21"/>
                <w:highlight w:val="none"/>
                <w:lang w:eastAsia="zh-CN"/>
              </w:rPr>
              <w:t>购置项目</w:t>
            </w:r>
          </w:p>
        </w:tc>
        <w:tc>
          <w:tcPr>
            <w:tcW w:w="1712" w:type="dxa"/>
            <w:tcBorders>
              <w:top w:val="single" w:color="auto" w:sz="4" w:space="0"/>
              <w:left w:val="single" w:color="auto" w:sz="4" w:space="0"/>
              <w:bottom w:val="single" w:color="auto" w:sz="4" w:space="0"/>
              <w:right w:val="single" w:color="auto" w:sz="4" w:space="0"/>
            </w:tcBorders>
            <w:vAlign w:val="center"/>
          </w:tcPr>
          <w:p w14:paraId="2D288826">
            <w:p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详见附件3</w:t>
            </w:r>
          </w:p>
        </w:tc>
        <w:tc>
          <w:tcPr>
            <w:tcW w:w="5218" w:type="dxa"/>
            <w:gridSpan w:val="3"/>
            <w:tcBorders>
              <w:top w:val="single" w:color="auto" w:sz="4" w:space="0"/>
              <w:left w:val="single" w:color="auto" w:sz="4" w:space="0"/>
              <w:bottom w:val="single" w:color="auto" w:sz="4" w:space="0"/>
              <w:right w:val="single" w:color="auto" w:sz="4" w:space="0"/>
            </w:tcBorders>
            <w:vAlign w:val="center"/>
          </w:tcPr>
          <w:p w14:paraId="626F0098">
            <w:pPr>
              <w:pStyle w:val="2"/>
              <w:spacing w:line="240" w:lineRule="auto"/>
              <w:jc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详见附件3</w:t>
            </w:r>
          </w:p>
        </w:tc>
      </w:tr>
      <w:tr w14:paraId="731AFE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6E69D870">
            <w:pPr>
              <w:autoSpaceDE w:val="0"/>
              <w:autoSpaceDN w:val="0"/>
              <w:adjustRightInd w:val="0"/>
              <w:spacing w:line="360" w:lineRule="auto"/>
              <w:jc w:val="left"/>
              <w:rPr>
                <w:rFonts w:ascii="宋体" w:hAnsi="宋体" w:eastAsia="宋体" w:cs="宋体"/>
                <w:b/>
                <w:kern w:val="0"/>
                <w:szCs w:val="21"/>
                <w:highlight w:val="none"/>
              </w:rPr>
            </w:pPr>
            <w:r>
              <w:rPr>
                <w:rFonts w:hint="eastAsia" w:ascii="宋体" w:hAnsi="宋体" w:eastAsia="宋体" w:cs="TimesNewRomanPSMT"/>
                <w:b/>
                <w:kern w:val="0"/>
                <w:szCs w:val="21"/>
                <w:highlight w:val="none"/>
              </w:rPr>
              <w:t>二、供应商响应情况</w:t>
            </w:r>
          </w:p>
        </w:tc>
      </w:tr>
      <w:tr w14:paraId="48189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5A419AF">
            <w:pPr>
              <w:autoSpaceDE w:val="0"/>
              <w:autoSpaceDN w:val="0"/>
              <w:adjustRightInd w:val="0"/>
              <w:spacing w:line="360" w:lineRule="auto"/>
              <w:jc w:val="left"/>
              <w:rPr>
                <w:rFonts w:ascii="宋体" w:hAnsi="宋体" w:eastAsia="宋体" w:cs="TimesNewRomanPSMT"/>
                <w:kern w:val="0"/>
                <w:szCs w:val="21"/>
                <w:highlight w:val="none"/>
              </w:rPr>
            </w:pPr>
            <w:r>
              <w:rPr>
                <w:rFonts w:hint="eastAsia" w:ascii="宋体" w:hAnsi="宋体" w:eastAsia="宋体" w:cs="TimesNewRomanPSMT"/>
                <w:kern w:val="0"/>
                <w:szCs w:val="21"/>
                <w:highlight w:val="none"/>
                <w:lang w:val="en-US" w:eastAsia="zh-CN"/>
              </w:rPr>
              <w:t>多媒体教室</w:t>
            </w:r>
            <w:r>
              <w:rPr>
                <w:rFonts w:hint="eastAsia" w:ascii="宋体" w:hAnsi="宋体" w:eastAsia="宋体" w:cs="TimesNewRomanPSMT"/>
                <w:kern w:val="0"/>
                <w:szCs w:val="21"/>
                <w:highlight w:val="none"/>
              </w:rPr>
              <w:t>设备</w:t>
            </w:r>
            <w:r>
              <w:rPr>
                <w:rFonts w:hint="eastAsia" w:ascii="宋体" w:hAnsi="宋体" w:eastAsia="宋体" w:cs="TimesNewRomanPSMT"/>
                <w:kern w:val="0"/>
                <w:szCs w:val="21"/>
                <w:highlight w:val="none"/>
                <w:lang w:val="en-US" w:eastAsia="zh-CN"/>
              </w:rPr>
              <w:t>更新</w:t>
            </w:r>
            <w:r>
              <w:rPr>
                <w:rFonts w:hint="eastAsia" w:ascii="宋体" w:hAnsi="宋体" w:eastAsia="宋体" w:cs="TimesNewRomanPSMT"/>
                <w:kern w:val="0"/>
                <w:szCs w:val="21"/>
                <w:highlight w:val="none"/>
              </w:rPr>
              <w:t>购置项目参数响应情况：</w:t>
            </w:r>
            <w:r>
              <w:rPr>
                <w:rFonts w:hint="eastAsia" w:ascii="宋体" w:hAnsi="宋体" w:eastAsia="宋体" w:cs="TimesNewRomanPSMT"/>
                <w:kern w:val="0"/>
                <w:szCs w:val="21"/>
                <w:highlight w:val="none"/>
                <w:lang w:val="en-US" w:eastAsia="zh-CN"/>
              </w:rPr>
              <w:t xml:space="preserve"> </w:t>
            </w:r>
            <w:r>
              <w:rPr>
                <w:rFonts w:hint="eastAsia" w:ascii="宋体" w:hAnsi="宋体" w:eastAsia="宋体" w:cs="TimesNewRomanPSMT"/>
                <w:kern w:val="0"/>
                <w:szCs w:val="21"/>
                <w:highlight w:val="none"/>
                <w:u w:val="single"/>
                <w:lang w:val="en-US" w:eastAsia="zh-CN"/>
              </w:rPr>
              <w:t xml:space="preserve">            </w:t>
            </w:r>
            <w:r>
              <w:rPr>
                <w:rFonts w:hint="eastAsia" w:ascii="宋体" w:hAnsi="宋体" w:eastAsia="宋体" w:cs="TimesNewRomanPSMT"/>
                <w:kern w:val="0"/>
                <w:szCs w:val="21"/>
                <w:highlight w:val="none"/>
                <w:u w:val="none"/>
                <w:lang w:val="en-US" w:eastAsia="zh-CN"/>
              </w:rPr>
              <w:t xml:space="preserve">   </w:t>
            </w:r>
            <w:r>
              <w:rPr>
                <w:rFonts w:hint="eastAsia" w:ascii="宋体" w:hAnsi="宋体" w:eastAsia="宋体" w:cs="TimesNewRomanPSMT"/>
                <w:kern w:val="0"/>
                <w:szCs w:val="21"/>
                <w:highlight w:val="none"/>
                <w:lang w:eastAsia="zh-CN"/>
              </w:rPr>
              <w:t>（</w:t>
            </w:r>
            <w:r>
              <w:rPr>
                <w:rFonts w:hint="eastAsia" w:ascii="宋体" w:hAnsi="宋体" w:eastAsia="宋体" w:cs="TimesNewRomanPSMT"/>
                <w:kern w:val="0"/>
                <w:szCs w:val="21"/>
                <w:highlight w:val="none"/>
                <w:lang w:val="en-US" w:eastAsia="zh-CN"/>
              </w:rPr>
              <w:t xml:space="preserve">正偏离 </w:t>
            </w:r>
            <w:r>
              <w:rPr>
                <w:rFonts w:hint="eastAsia" w:ascii="宋体" w:hAnsi="宋体" w:eastAsia="宋体" w:cs="TimesNewRomanPSMT"/>
                <w:kern w:val="0"/>
                <w:szCs w:val="21"/>
                <w:highlight w:val="none"/>
              </w:rPr>
              <w:t xml:space="preserve"> 无偏离</w:t>
            </w:r>
            <w:r>
              <w:rPr>
                <w:rFonts w:hint="eastAsia" w:ascii="宋体" w:hAnsi="宋体" w:eastAsia="宋体" w:cs="TimesNewRomanPSMT"/>
                <w:kern w:val="0"/>
                <w:szCs w:val="21"/>
                <w:highlight w:val="none"/>
                <w:lang w:val="en-US" w:eastAsia="zh-CN"/>
              </w:rPr>
              <w:t xml:space="preserve">  负偏离</w:t>
            </w:r>
            <w:r>
              <w:rPr>
                <w:rFonts w:hint="eastAsia" w:ascii="宋体" w:hAnsi="宋体" w:eastAsia="宋体" w:cs="TimesNewRomanPSMT"/>
                <w:kern w:val="0"/>
                <w:szCs w:val="21"/>
                <w:highlight w:val="none"/>
                <w:lang w:eastAsia="zh-CN"/>
              </w:rPr>
              <w:t>）</w:t>
            </w:r>
            <w:r>
              <w:rPr>
                <w:rFonts w:hint="eastAsia" w:ascii="宋体" w:hAnsi="宋体" w:eastAsia="宋体" w:cs="TimesNewRomanPSMT"/>
                <w:kern w:val="0"/>
                <w:szCs w:val="21"/>
                <w:highlight w:val="none"/>
              </w:rPr>
              <w:t xml:space="preserve">  </w:t>
            </w:r>
          </w:p>
          <w:p w14:paraId="52B09150">
            <w:pPr>
              <w:autoSpaceDE w:val="0"/>
              <w:autoSpaceDN w:val="0"/>
              <w:adjustRightInd w:val="0"/>
              <w:spacing w:line="360" w:lineRule="auto"/>
              <w:jc w:val="left"/>
              <w:rPr>
                <w:rFonts w:ascii="宋体" w:hAnsi="宋体" w:eastAsia="宋体" w:cs="TimesNewRomanPSMT"/>
                <w:kern w:val="0"/>
                <w:szCs w:val="21"/>
                <w:highlight w:val="none"/>
              </w:rPr>
            </w:pPr>
            <w:r>
              <w:rPr>
                <w:rFonts w:hint="eastAsia" w:ascii="宋体" w:hAnsi="宋体" w:eastAsia="宋体" w:cs="TimesNewRomanPSMT"/>
                <w:kern w:val="0"/>
                <w:szCs w:val="21"/>
                <w:highlight w:val="none"/>
                <w:lang w:val="en-US" w:eastAsia="zh-CN"/>
              </w:rPr>
              <w:t>多媒体教室</w:t>
            </w:r>
            <w:r>
              <w:rPr>
                <w:rFonts w:hint="eastAsia" w:ascii="宋体" w:hAnsi="宋体" w:eastAsia="宋体" w:cs="TimesNewRomanPSMT"/>
                <w:kern w:val="0"/>
                <w:szCs w:val="21"/>
                <w:highlight w:val="none"/>
              </w:rPr>
              <w:t>设备</w:t>
            </w:r>
            <w:r>
              <w:rPr>
                <w:rFonts w:hint="eastAsia" w:ascii="宋体" w:hAnsi="宋体" w:eastAsia="宋体" w:cs="TimesNewRomanPSMT"/>
                <w:kern w:val="0"/>
                <w:szCs w:val="21"/>
                <w:highlight w:val="none"/>
                <w:lang w:val="en-US" w:eastAsia="zh-CN"/>
              </w:rPr>
              <w:t>更新</w:t>
            </w:r>
            <w:r>
              <w:rPr>
                <w:rFonts w:hint="eastAsia" w:ascii="宋体" w:hAnsi="宋体" w:eastAsia="宋体" w:cs="TimesNewRomanPSMT"/>
                <w:kern w:val="0"/>
                <w:szCs w:val="21"/>
                <w:highlight w:val="none"/>
              </w:rPr>
              <w:t>购置项目商务响应情况：</w:t>
            </w:r>
            <w:r>
              <w:rPr>
                <w:rFonts w:hint="eastAsia" w:ascii="宋体" w:hAnsi="宋体" w:eastAsia="宋体" w:cs="TimesNewRomanPSMT"/>
                <w:kern w:val="0"/>
                <w:szCs w:val="21"/>
                <w:highlight w:val="none"/>
                <w:lang w:val="en-US" w:eastAsia="zh-CN"/>
              </w:rPr>
              <w:t xml:space="preserve"> </w:t>
            </w:r>
            <w:r>
              <w:rPr>
                <w:rFonts w:hint="eastAsia" w:ascii="宋体" w:hAnsi="宋体" w:eastAsia="宋体" w:cs="TimesNewRomanPSMT"/>
                <w:kern w:val="0"/>
                <w:szCs w:val="21"/>
                <w:highlight w:val="none"/>
                <w:u w:val="single"/>
                <w:lang w:val="en-US" w:eastAsia="zh-CN"/>
              </w:rPr>
              <w:t xml:space="preserve">            </w:t>
            </w:r>
            <w:r>
              <w:rPr>
                <w:rFonts w:hint="eastAsia" w:ascii="宋体" w:hAnsi="宋体" w:eastAsia="宋体" w:cs="TimesNewRomanPSMT"/>
                <w:kern w:val="0"/>
                <w:szCs w:val="21"/>
                <w:highlight w:val="none"/>
                <w:u w:val="none"/>
                <w:lang w:val="en-US" w:eastAsia="zh-CN"/>
              </w:rPr>
              <w:t xml:space="preserve">   </w:t>
            </w:r>
            <w:r>
              <w:rPr>
                <w:rFonts w:hint="eastAsia" w:ascii="宋体" w:hAnsi="宋体" w:eastAsia="宋体" w:cs="TimesNewRomanPSMT"/>
                <w:kern w:val="0"/>
                <w:szCs w:val="21"/>
                <w:highlight w:val="none"/>
                <w:lang w:eastAsia="zh-CN"/>
              </w:rPr>
              <w:t>（</w:t>
            </w:r>
            <w:r>
              <w:rPr>
                <w:rFonts w:hint="eastAsia" w:ascii="宋体" w:hAnsi="宋体" w:eastAsia="宋体" w:cs="TimesNewRomanPSMT"/>
                <w:kern w:val="0"/>
                <w:szCs w:val="21"/>
                <w:highlight w:val="none"/>
                <w:lang w:val="en-US" w:eastAsia="zh-CN"/>
              </w:rPr>
              <w:t xml:space="preserve">正偏离 </w:t>
            </w:r>
            <w:r>
              <w:rPr>
                <w:rFonts w:hint="eastAsia" w:ascii="宋体" w:hAnsi="宋体" w:eastAsia="宋体" w:cs="TimesNewRomanPSMT"/>
                <w:kern w:val="0"/>
                <w:szCs w:val="21"/>
                <w:highlight w:val="none"/>
              </w:rPr>
              <w:t xml:space="preserve"> 无偏离</w:t>
            </w:r>
            <w:r>
              <w:rPr>
                <w:rFonts w:hint="eastAsia" w:ascii="宋体" w:hAnsi="宋体" w:eastAsia="宋体" w:cs="TimesNewRomanPSMT"/>
                <w:kern w:val="0"/>
                <w:szCs w:val="21"/>
                <w:highlight w:val="none"/>
                <w:lang w:val="en-US" w:eastAsia="zh-CN"/>
              </w:rPr>
              <w:t xml:space="preserve">  负偏离</w:t>
            </w:r>
            <w:r>
              <w:rPr>
                <w:rFonts w:hint="eastAsia" w:ascii="宋体" w:hAnsi="宋体" w:eastAsia="宋体" w:cs="TimesNewRomanPSMT"/>
                <w:kern w:val="0"/>
                <w:szCs w:val="21"/>
                <w:highlight w:val="none"/>
                <w:lang w:eastAsia="zh-CN"/>
              </w:rPr>
              <w:t>）</w:t>
            </w:r>
            <w:r>
              <w:rPr>
                <w:rFonts w:hint="eastAsia" w:ascii="宋体" w:hAnsi="宋体" w:eastAsia="宋体" w:cs="TimesNewRomanPSMT"/>
                <w:kern w:val="0"/>
                <w:szCs w:val="21"/>
                <w:highlight w:val="none"/>
              </w:rPr>
              <w:t xml:space="preserve">                </w:t>
            </w:r>
          </w:p>
        </w:tc>
      </w:tr>
      <w:tr w14:paraId="00F7F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70AC0F3">
            <w:pPr>
              <w:tabs>
                <w:tab w:val="left" w:pos="1820"/>
              </w:tabs>
              <w:spacing w:line="360" w:lineRule="auto"/>
              <w:rPr>
                <w:rFonts w:ascii="宋体" w:hAnsi="宋体" w:eastAsia="宋体" w:cs="Courier New"/>
                <w:b/>
                <w:szCs w:val="21"/>
                <w:highlight w:val="none"/>
              </w:rPr>
            </w:pPr>
            <w:r>
              <w:rPr>
                <w:rFonts w:hint="eastAsia" w:ascii="宋体" w:hAnsi="宋体" w:eastAsia="宋体" w:cs="Times New Roman"/>
                <w:b/>
                <w:szCs w:val="21"/>
                <w:highlight w:val="none"/>
              </w:rPr>
              <w:t>三、供应商报价（必要时可另附清单）</w:t>
            </w:r>
          </w:p>
        </w:tc>
      </w:tr>
      <w:tr w14:paraId="60BB9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19014DDF">
            <w:pPr>
              <w:tabs>
                <w:tab w:val="left" w:pos="1820"/>
              </w:tabs>
              <w:spacing w:line="360" w:lineRule="auto"/>
              <w:rPr>
                <w:rFonts w:hint="eastAsia" w:ascii="宋体" w:hAnsi="宋体" w:eastAsia="宋体" w:cs="Times New Roman"/>
                <w:szCs w:val="21"/>
                <w:highlight w:val="none"/>
              </w:rPr>
            </w:pPr>
            <w:r>
              <w:rPr>
                <w:rFonts w:hint="eastAsia" w:ascii="宋体" w:hAnsi="宋体" w:eastAsia="宋体" w:cs="Times New Roman"/>
                <w:b/>
                <w:szCs w:val="21"/>
                <w:highlight w:val="none"/>
              </w:rPr>
              <w:t>报价说明</w:t>
            </w:r>
            <w:r>
              <w:rPr>
                <w:rFonts w:hint="eastAsia" w:ascii="宋体" w:hAnsi="宋体" w:eastAsia="宋体" w:cs="Times New Roman"/>
                <w:szCs w:val="21"/>
                <w:highlight w:val="none"/>
              </w:rPr>
              <w:t>：报价总价须包含如产品价格、运输费、安装费、税费等全部费用。</w:t>
            </w:r>
          </w:p>
          <w:p w14:paraId="40305645">
            <w:pPr>
              <w:tabs>
                <w:tab w:val="left" w:pos="1820"/>
              </w:tabs>
              <w:spacing w:line="360" w:lineRule="auto"/>
              <w:rPr>
                <w:rFonts w:hint="default" w:ascii="宋体" w:hAnsi="宋体" w:eastAsia="宋体" w:cs="Times New Roman"/>
                <w:szCs w:val="21"/>
                <w:highlight w:val="none"/>
                <w:lang w:val="en-US" w:eastAsia="zh-CN"/>
              </w:rPr>
            </w:pPr>
            <w:r>
              <w:rPr>
                <w:rFonts w:hint="default" w:ascii="宋体" w:hAnsi="宋体" w:eastAsia="宋体" w:cs="Times New Roman"/>
                <w:b/>
                <w:bCs/>
                <w:szCs w:val="21"/>
                <w:highlight w:val="none"/>
                <w:lang w:val="en-US" w:eastAsia="zh-CN"/>
              </w:rPr>
              <w:t>注：报价</w:t>
            </w:r>
            <w:r>
              <w:rPr>
                <w:rFonts w:hint="eastAsia" w:ascii="宋体" w:hAnsi="宋体" w:eastAsia="宋体" w:cs="Times New Roman"/>
                <w:b/>
                <w:bCs/>
                <w:szCs w:val="21"/>
                <w:highlight w:val="none"/>
                <w:lang w:val="en-US" w:eastAsia="zh-CN"/>
              </w:rPr>
              <w:t>总额</w:t>
            </w:r>
            <w:r>
              <w:rPr>
                <w:rFonts w:hint="default" w:ascii="宋体" w:hAnsi="宋体" w:eastAsia="宋体" w:cs="Times New Roman"/>
                <w:b/>
                <w:bCs/>
                <w:szCs w:val="21"/>
                <w:highlight w:val="none"/>
                <w:lang w:val="en-US" w:eastAsia="zh-CN"/>
              </w:rPr>
              <w:t>不超</w:t>
            </w:r>
            <w:r>
              <w:rPr>
                <w:rFonts w:hint="eastAsia" w:ascii="宋体" w:hAnsi="宋体" w:eastAsia="宋体" w:cs="Times New Roman"/>
                <w:b/>
                <w:bCs/>
                <w:szCs w:val="21"/>
                <w:highlight w:val="none"/>
                <w:lang w:val="en-US" w:eastAsia="zh-CN"/>
              </w:rPr>
              <w:t>采购预算。</w:t>
            </w:r>
          </w:p>
        </w:tc>
      </w:tr>
      <w:tr w14:paraId="2406B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4399C6A">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序号</w:t>
            </w:r>
          </w:p>
        </w:tc>
        <w:tc>
          <w:tcPr>
            <w:tcW w:w="2244" w:type="dxa"/>
            <w:gridSpan w:val="2"/>
            <w:tcBorders>
              <w:top w:val="single" w:color="auto" w:sz="4" w:space="0"/>
              <w:left w:val="single" w:color="auto" w:sz="4" w:space="0"/>
              <w:bottom w:val="single" w:color="auto" w:sz="4" w:space="0"/>
              <w:right w:val="single" w:color="auto" w:sz="4" w:space="0"/>
            </w:tcBorders>
            <w:vAlign w:val="center"/>
          </w:tcPr>
          <w:p w14:paraId="4808704B">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内容</w:t>
            </w:r>
          </w:p>
        </w:tc>
        <w:tc>
          <w:tcPr>
            <w:tcW w:w="1712" w:type="dxa"/>
            <w:tcBorders>
              <w:top w:val="single" w:color="auto" w:sz="4" w:space="0"/>
              <w:left w:val="single" w:color="auto" w:sz="4" w:space="0"/>
              <w:bottom w:val="single" w:color="auto" w:sz="4" w:space="0"/>
              <w:right w:val="single" w:color="auto" w:sz="4" w:space="0"/>
            </w:tcBorders>
            <w:vAlign w:val="center"/>
          </w:tcPr>
          <w:p w14:paraId="1F380F86">
            <w:pPr>
              <w:widowControl/>
              <w:jc w:val="left"/>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计量单位</w:t>
            </w:r>
          </w:p>
        </w:tc>
        <w:tc>
          <w:tcPr>
            <w:tcW w:w="700" w:type="dxa"/>
            <w:tcBorders>
              <w:top w:val="single" w:color="auto" w:sz="4" w:space="0"/>
              <w:left w:val="single" w:color="auto" w:sz="4" w:space="0"/>
              <w:bottom w:val="single" w:color="auto" w:sz="4" w:space="0"/>
              <w:right w:val="single" w:color="auto" w:sz="4" w:space="0"/>
            </w:tcBorders>
            <w:vAlign w:val="center"/>
          </w:tcPr>
          <w:p w14:paraId="15E66314">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总量</w:t>
            </w:r>
          </w:p>
        </w:tc>
        <w:tc>
          <w:tcPr>
            <w:tcW w:w="1439" w:type="dxa"/>
            <w:tcBorders>
              <w:top w:val="single" w:color="auto" w:sz="4" w:space="0"/>
              <w:left w:val="single" w:color="auto" w:sz="4" w:space="0"/>
              <w:bottom w:val="single" w:color="auto" w:sz="4" w:space="0"/>
              <w:right w:val="single" w:color="auto" w:sz="4" w:space="0"/>
            </w:tcBorders>
            <w:vAlign w:val="center"/>
          </w:tcPr>
          <w:p w14:paraId="417108B2">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1EC7F50A">
            <w:pPr>
              <w:widowControl/>
              <w:ind w:firstLine="1054" w:firstLineChars="500"/>
              <w:jc w:val="both"/>
              <w:textAlignment w:val="center"/>
              <w:rPr>
                <w:rFonts w:ascii="宋体" w:hAnsi="宋体" w:eastAsia="宋体" w:cs="宋体"/>
                <w:b/>
                <w:color w:val="000000"/>
                <w:kern w:val="0"/>
                <w:szCs w:val="21"/>
                <w:highlight w:val="none"/>
              </w:rPr>
            </w:pPr>
            <w:r>
              <w:rPr>
                <w:rFonts w:hint="eastAsia" w:ascii="宋体" w:hAnsi="宋体" w:eastAsia="宋体" w:cs="宋体"/>
                <w:b/>
                <w:color w:val="000000"/>
                <w:kern w:val="0"/>
                <w:szCs w:val="21"/>
                <w:highlight w:val="none"/>
              </w:rPr>
              <w:t>金额（元）</w:t>
            </w:r>
          </w:p>
          <w:p w14:paraId="06398C9D">
            <w:pPr>
              <w:widowControl/>
              <w:jc w:val="center"/>
              <w:textAlignment w:val="center"/>
              <w:rPr>
                <w:rFonts w:ascii="宋体" w:hAnsi="宋体" w:eastAsia="宋体" w:cs="宋体"/>
                <w:b/>
                <w:color w:val="000000"/>
                <w:szCs w:val="21"/>
                <w:highlight w:val="none"/>
              </w:rPr>
            </w:pPr>
            <w:r>
              <w:rPr>
                <w:rFonts w:hint="eastAsia" w:ascii="宋体" w:hAnsi="宋体" w:eastAsia="宋体" w:cs="宋体"/>
                <w:b/>
                <w:color w:val="000000"/>
                <w:kern w:val="0"/>
                <w:szCs w:val="21"/>
                <w:highlight w:val="none"/>
              </w:rPr>
              <w:t>（总量×单价）</w:t>
            </w:r>
          </w:p>
        </w:tc>
      </w:tr>
      <w:tr w14:paraId="46D429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2DFC256A">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01CB8803">
            <w:pPr>
              <w:widowControl/>
              <w:jc w:val="center"/>
              <w:rPr>
                <w:rFonts w:asciiTheme="minorEastAsia" w:hAnsiTheme="minorEastAsia" w:cstheme="minorEastAsia"/>
                <w:color w:val="000000"/>
                <w:kern w:val="0"/>
                <w:sz w:val="22"/>
                <w:highlight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50CEFEC1">
            <w:pPr>
              <w:widowControl/>
              <w:jc w:val="center"/>
              <w:rPr>
                <w:color w:val="000000"/>
                <w:kern w:val="0"/>
                <w:sz w:val="22"/>
                <w:highlight w:val="none"/>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1D139156">
            <w:pPr>
              <w:widowControl/>
              <w:jc w:val="center"/>
              <w:rPr>
                <w:color w:val="000000"/>
                <w:kern w:val="0"/>
                <w:sz w:val="22"/>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1B5FB177">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6C16678F">
            <w:pPr>
              <w:widowControl/>
              <w:jc w:val="center"/>
              <w:textAlignment w:val="center"/>
              <w:rPr>
                <w:rFonts w:ascii="宋体" w:hAnsi="宋体" w:eastAsia="宋体" w:cs="宋体"/>
                <w:color w:val="000000"/>
                <w:kern w:val="0"/>
                <w:szCs w:val="21"/>
                <w:highlight w:val="none"/>
              </w:rPr>
            </w:pPr>
          </w:p>
        </w:tc>
      </w:tr>
      <w:tr w14:paraId="5F173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40BD737E">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7BC8A73F">
            <w:pPr>
              <w:widowControl/>
              <w:jc w:val="center"/>
              <w:rPr>
                <w:rFonts w:ascii="宋体" w:hAnsi="宋体" w:eastAsia="宋体" w:cs="Times New Roman"/>
                <w:szCs w:val="21"/>
                <w:highlight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716037B5">
            <w:pPr>
              <w:widowControl/>
              <w:jc w:val="center"/>
              <w:rPr>
                <w:color w:val="000000"/>
                <w:kern w:val="0"/>
                <w:sz w:val="22"/>
                <w:highlight w:val="none"/>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667009ED">
            <w:pPr>
              <w:widowControl/>
              <w:jc w:val="center"/>
              <w:rPr>
                <w:color w:val="000000"/>
                <w:kern w:val="0"/>
                <w:sz w:val="22"/>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61BE530B">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30143F8F">
            <w:pPr>
              <w:widowControl/>
              <w:jc w:val="center"/>
              <w:textAlignment w:val="center"/>
              <w:rPr>
                <w:rFonts w:ascii="宋体" w:hAnsi="宋体" w:eastAsia="宋体" w:cs="宋体"/>
                <w:color w:val="000000"/>
                <w:kern w:val="0"/>
                <w:szCs w:val="21"/>
                <w:highlight w:val="none"/>
              </w:rPr>
            </w:pPr>
          </w:p>
        </w:tc>
      </w:tr>
      <w:tr w14:paraId="6B2C6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1F1AE0A8">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3</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404217CD">
            <w:pPr>
              <w:widowControl/>
              <w:jc w:val="center"/>
              <w:rPr>
                <w:rFonts w:ascii="宋体" w:hAnsi="宋体" w:eastAsia="宋体" w:cs="Times New Roman"/>
                <w:szCs w:val="21"/>
                <w:highlight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169A9667">
            <w:pPr>
              <w:widowControl/>
              <w:jc w:val="center"/>
              <w:rPr>
                <w:color w:val="000000"/>
                <w:kern w:val="0"/>
                <w:sz w:val="22"/>
                <w:highlight w:val="none"/>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0560DF23">
            <w:pPr>
              <w:widowControl/>
              <w:jc w:val="center"/>
              <w:rPr>
                <w:color w:val="000000"/>
                <w:kern w:val="0"/>
                <w:sz w:val="22"/>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17F564D2">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1BC29DC5">
            <w:pPr>
              <w:widowControl/>
              <w:jc w:val="center"/>
              <w:textAlignment w:val="center"/>
              <w:rPr>
                <w:rFonts w:ascii="宋体" w:hAnsi="宋体" w:eastAsia="宋体" w:cs="宋体"/>
                <w:color w:val="000000"/>
                <w:kern w:val="0"/>
                <w:szCs w:val="21"/>
                <w:highlight w:val="none"/>
              </w:rPr>
            </w:pPr>
          </w:p>
        </w:tc>
      </w:tr>
      <w:tr w14:paraId="3DB35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124F8DE3">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4</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25F5A2E1">
            <w:pPr>
              <w:widowControl/>
              <w:jc w:val="center"/>
              <w:rPr>
                <w:rFonts w:ascii="宋体" w:hAnsi="宋体" w:eastAsia="宋体" w:cs="Times New Roman"/>
                <w:szCs w:val="21"/>
                <w:highlight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6BFB3BD4">
            <w:pPr>
              <w:widowControl/>
              <w:jc w:val="center"/>
              <w:rPr>
                <w:color w:val="000000"/>
                <w:kern w:val="0"/>
                <w:sz w:val="22"/>
                <w:highlight w:val="none"/>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4E6431C5">
            <w:pPr>
              <w:widowControl/>
              <w:jc w:val="center"/>
              <w:rPr>
                <w:color w:val="000000"/>
                <w:kern w:val="0"/>
                <w:sz w:val="22"/>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226D6C68">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46200605">
            <w:pPr>
              <w:widowControl/>
              <w:jc w:val="center"/>
              <w:textAlignment w:val="center"/>
              <w:rPr>
                <w:rFonts w:ascii="宋体" w:hAnsi="宋体" w:eastAsia="宋体" w:cs="宋体"/>
                <w:color w:val="000000"/>
                <w:kern w:val="0"/>
                <w:szCs w:val="21"/>
                <w:highlight w:val="none"/>
              </w:rPr>
            </w:pPr>
          </w:p>
        </w:tc>
      </w:tr>
      <w:tr w14:paraId="4E6DB0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6EC823DE">
            <w:pPr>
              <w:widowControl/>
              <w:jc w:val="center"/>
              <w:textAlignment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w:t>
            </w:r>
          </w:p>
        </w:tc>
        <w:tc>
          <w:tcPr>
            <w:tcW w:w="2244"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3A687FAB">
            <w:pPr>
              <w:widowControl/>
              <w:jc w:val="center"/>
              <w:rPr>
                <w:rFonts w:ascii="宋体" w:hAnsi="宋体" w:eastAsia="宋体" w:cs="Times New Roman"/>
                <w:szCs w:val="21"/>
                <w:highlight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vAlign w:val="center"/>
          </w:tcPr>
          <w:p w14:paraId="21BCD9E3">
            <w:pPr>
              <w:widowControl/>
              <w:jc w:val="center"/>
              <w:rPr>
                <w:color w:val="000000"/>
                <w:kern w:val="0"/>
                <w:sz w:val="22"/>
                <w:highlight w:val="none"/>
              </w:rPr>
            </w:pPr>
          </w:p>
        </w:tc>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14:paraId="787B9C19">
            <w:pPr>
              <w:widowControl/>
              <w:jc w:val="center"/>
              <w:rPr>
                <w:color w:val="000000"/>
                <w:kern w:val="0"/>
                <w:sz w:val="22"/>
                <w:highlight w:val="none"/>
              </w:rPr>
            </w:pPr>
          </w:p>
        </w:tc>
        <w:tc>
          <w:tcPr>
            <w:tcW w:w="1439" w:type="dxa"/>
            <w:tcBorders>
              <w:top w:val="single" w:color="auto" w:sz="4" w:space="0"/>
              <w:left w:val="single" w:color="auto" w:sz="4" w:space="0"/>
              <w:bottom w:val="single" w:color="auto" w:sz="4" w:space="0"/>
              <w:right w:val="single" w:color="auto" w:sz="4" w:space="0"/>
            </w:tcBorders>
            <w:vAlign w:val="center"/>
          </w:tcPr>
          <w:p w14:paraId="3E62D01C">
            <w:pPr>
              <w:widowControl/>
              <w:jc w:val="center"/>
              <w:textAlignment w:val="center"/>
              <w:rPr>
                <w:rFonts w:ascii="宋体" w:hAnsi="宋体" w:eastAsia="宋体" w:cs="宋体"/>
                <w:color w:val="000000"/>
                <w:kern w:val="0"/>
                <w:szCs w:val="21"/>
                <w:highlight w:val="none"/>
              </w:rPr>
            </w:pPr>
          </w:p>
        </w:tc>
        <w:tc>
          <w:tcPr>
            <w:tcW w:w="3079" w:type="dxa"/>
            <w:tcBorders>
              <w:top w:val="single" w:color="auto" w:sz="4" w:space="0"/>
              <w:left w:val="single" w:color="auto" w:sz="4" w:space="0"/>
              <w:bottom w:val="single" w:color="auto" w:sz="4" w:space="0"/>
              <w:right w:val="single" w:color="auto" w:sz="4" w:space="0"/>
            </w:tcBorders>
            <w:vAlign w:val="center"/>
          </w:tcPr>
          <w:p w14:paraId="57F89715">
            <w:pPr>
              <w:widowControl/>
              <w:jc w:val="center"/>
              <w:textAlignment w:val="center"/>
              <w:rPr>
                <w:rFonts w:ascii="宋体" w:hAnsi="宋体" w:eastAsia="宋体" w:cs="宋体"/>
                <w:color w:val="000000"/>
                <w:kern w:val="0"/>
                <w:szCs w:val="21"/>
                <w:highlight w:val="none"/>
              </w:rPr>
            </w:pPr>
          </w:p>
        </w:tc>
      </w:tr>
      <w:tr w14:paraId="7569B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903D20A">
            <w:pPr>
              <w:autoSpaceDE w:val="0"/>
              <w:autoSpaceDN w:val="0"/>
              <w:adjustRightInd w:val="0"/>
              <w:spacing w:line="360" w:lineRule="auto"/>
              <w:jc w:val="left"/>
              <w:rPr>
                <w:rFonts w:ascii="宋体" w:hAnsi="宋体" w:eastAsia="宋体" w:cs="TimesNewRomanPSMT"/>
                <w:kern w:val="0"/>
                <w:szCs w:val="21"/>
                <w:highlight w:val="none"/>
              </w:rPr>
            </w:pPr>
            <w:r>
              <w:rPr>
                <w:rFonts w:hint="eastAsia" w:ascii="宋体" w:hAnsi="宋体" w:eastAsia="宋体" w:cs="TimesNewRomanPSMT"/>
                <w:kern w:val="0"/>
                <w:szCs w:val="21"/>
                <w:highlight w:val="none"/>
              </w:rPr>
              <w:t xml:space="preserve">报价总价：大写：              ；小写人民币：        </w:t>
            </w:r>
          </w:p>
        </w:tc>
      </w:tr>
    </w:tbl>
    <w:p w14:paraId="78E9058B">
      <w:pPr>
        <w:tabs>
          <w:tab w:val="center" w:pos="4153"/>
        </w:tabs>
        <w:snapToGrid w:val="0"/>
        <w:spacing w:before="50" w:after="50" w:line="360" w:lineRule="atLeast"/>
        <w:rPr>
          <w:rFonts w:ascii="新宋体" w:hAnsi="新宋体" w:eastAsia="新宋体" w:cs="新宋体"/>
          <w:color w:val="000000" w:themeColor="text1"/>
          <w:sz w:val="18"/>
          <w:szCs w:val="18"/>
          <w:highlight w:val="none"/>
        </w:rPr>
      </w:pPr>
    </w:p>
    <w:p w14:paraId="589D79FF">
      <w:pPr>
        <w:tabs>
          <w:tab w:val="center" w:pos="4153"/>
        </w:tabs>
        <w:snapToGrid w:val="0"/>
        <w:spacing w:before="50" w:after="50" w:line="360" w:lineRule="atLeast"/>
        <w:rPr>
          <w:rFonts w:ascii="宋体" w:hAnsi="宋体" w:eastAsia="宋体" w:cs="仿宋_GB2312"/>
          <w:color w:val="000000"/>
          <w:szCs w:val="21"/>
          <w:highlight w:val="none"/>
        </w:rPr>
      </w:pPr>
      <w:r>
        <w:rPr>
          <w:rFonts w:hint="eastAsia" w:ascii="宋体" w:hAnsi="宋体" w:eastAsia="宋体" w:cs="仿宋_GB2312"/>
          <w:color w:val="000000"/>
          <w:szCs w:val="21"/>
          <w:highlight w:val="none"/>
        </w:rPr>
        <w:t>供货商名称（盖章）：</w:t>
      </w:r>
    </w:p>
    <w:p w14:paraId="5BC5556E">
      <w:pPr>
        <w:tabs>
          <w:tab w:val="center" w:pos="4153"/>
        </w:tabs>
        <w:snapToGrid w:val="0"/>
        <w:spacing w:before="50" w:after="50" w:line="360" w:lineRule="atLeast"/>
        <w:rPr>
          <w:rFonts w:ascii="宋体" w:hAnsi="宋体" w:eastAsia="宋体" w:cs="仿宋_GB2312"/>
          <w:color w:val="000000"/>
          <w:szCs w:val="21"/>
          <w:highlight w:val="none"/>
          <w:u w:val="single"/>
        </w:rPr>
      </w:pPr>
      <w:r>
        <w:rPr>
          <w:rFonts w:hint="eastAsia" w:ascii="宋体" w:hAnsi="宋体" w:eastAsia="宋体" w:cs="仿宋_GB2312"/>
          <w:color w:val="000000"/>
          <w:szCs w:val="21"/>
          <w:highlight w:val="none"/>
        </w:rPr>
        <w:t>法定代表人或委托代理人（签字）</w:t>
      </w:r>
      <w:r>
        <w:rPr>
          <w:rFonts w:ascii="宋体" w:hAnsi="宋体" w:eastAsia="宋体" w:cs="仿宋_GB2312"/>
          <w:color w:val="000000"/>
          <w:szCs w:val="21"/>
          <w:highlight w:val="none"/>
          <w:u w:val="single"/>
        </w:rPr>
        <w:tab/>
      </w:r>
    </w:p>
    <w:p w14:paraId="5B4D664E">
      <w:pPr>
        <w:tabs>
          <w:tab w:val="center" w:pos="4153"/>
        </w:tabs>
        <w:snapToGrid w:val="0"/>
        <w:spacing w:before="50" w:after="50" w:line="360" w:lineRule="atLeast"/>
        <w:rPr>
          <w:rFonts w:ascii="宋体" w:hAnsi="宋体" w:eastAsia="宋体" w:cs="仿宋_GB2312"/>
          <w:color w:val="000000"/>
          <w:szCs w:val="21"/>
          <w:highlight w:val="none"/>
        </w:rPr>
      </w:pPr>
      <w:r>
        <w:rPr>
          <w:rFonts w:hint="eastAsia" w:ascii="宋体" w:hAnsi="宋体" w:eastAsia="宋体" w:cs="仿宋_GB2312"/>
          <w:color w:val="000000"/>
          <w:szCs w:val="21"/>
          <w:highlight w:val="none"/>
        </w:rPr>
        <w:t>联系人及联系电话：</w:t>
      </w:r>
      <w:r>
        <w:rPr>
          <w:rFonts w:ascii="宋体" w:hAnsi="宋体" w:eastAsia="宋体" w:cs="仿宋_GB2312"/>
          <w:color w:val="000000"/>
          <w:szCs w:val="21"/>
          <w:highlight w:val="none"/>
        </w:rPr>
        <w:t xml:space="preserve"> </w:t>
      </w:r>
    </w:p>
    <w:p w14:paraId="7AC6430D">
      <w:pPr>
        <w:tabs>
          <w:tab w:val="center" w:pos="4153"/>
        </w:tabs>
        <w:snapToGrid w:val="0"/>
        <w:spacing w:before="50" w:after="50" w:line="360" w:lineRule="atLeast"/>
        <w:rPr>
          <w:rFonts w:ascii="宋体" w:hAnsi="宋体" w:eastAsia="宋体" w:cs="仿宋_GB2312"/>
          <w:color w:val="000000"/>
          <w:szCs w:val="21"/>
          <w:highlight w:val="none"/>
        </w:rPr>
      </w:pPr>
      <w:r>
        <w:rPr>
          <w:rFonts w:hint="eastAsia" w:ascii="宋体" w:hAnsi="宋体" w:eastAsia="宋体" w:cs="仿宋_GB2312"/>
          <w:color w:val="000000"/>
          <w:szCs w:val="21"/>
          <w:highlight w:val="none"/>
        </w:rPr>
        <w:t xml:space="preserve">                          </w:t>
      </w:r>
      <w:r>
        <w:rPr>
          <w:rFonts w:ascii="宋体" w:hAnsi="宋体" w:eastAsia="宋体" w:cs="仿宋_GB2312"/>
          <w:color w:val="000000"/>
          <w:szCs w:val="21"/>
          <w:highlight w:val="none"/>
        </w:rPr>
        <w:t xml:space="preserve">               </w:t>
      </w:r>
      <w:r>
        <w:rPr>
          <w:rFonts w:hint="eastAsia" w:ascii="宋体" w:hAnsi="宋体" w:eastAsia="宋体" w:cs="仿宋_GB2312"/>
          <w:color w:val="000000"/>
          <w:szCs w:val="21"/>
          <w:highlight w:val="none"/>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12A2D6C0-EB8B-4885-B583-85F24DED8E8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8817D47-2AF7-4776-8B8F-6C7C9C537D06}"/>
  </w:font>
  <w:font w:name="方正小标宋简体">
    <w:panose1 w:val="02000000000000000000"/>
    <w:charset w:val="86"/>
    <w:family w:val="auto"/>
    <w:pitch w:val="default"/>
    <w:sig w:usb0="00000001" w:usb1="08000000" w:usb2="00000000" w:usb3="00000000" w:csb0="00040000" w:csb1="00000000"/>
    <w:embedRegular r:id="rId3" w:fontKey="{0009F90D-D2C3-4B2D-BDAD-5781B2A81D87}"/>
  </w:font>
  <w:font w:name="TimesNewRomanPSMT">
    <w:altName w:val="Times New Roman"/>
    <w:panose1 w:val="00000000000000000000"/>
    <w:charset w:val="86"/>
    <w:family w:val="auto"/>
    <w:pitch w:val="default"/>
    <w:sig w:usb0="00000000" w:usb1="00000000" w:usb2="00000010" w:usb3="00000000" w:csb0="00040000" w:csb1="00000000"/>
    <w:embedRegular r:id="rId4" w:fontKey="{8A625C88-4B54-4553-AAD7-6DF2DAD1FF27}"/>
  </w:font>
  <w:font w:name="新宋体">
    <w:panose1 w:val="02010609030101010101"/>
    <w:charset w:val="86"/>
    <w:family w:val="modern"/>
    <w:pitch w:val="default"/>
    <w:sig w:usb0="00000203" w:usb1="288F0000" w:usb2="00000006" w:usb3="00000000" w:csb0="00040001" w:csb1="00000000"/>
    <w:embedRegular r:id="rId5" w:fontKey="{83679CAB-E479-4DE4-BBD9-0756426C2097}"/>
  </w:font>
  <w:font w:name="仿宋_GB2312">
    <w:altName w:val="仿宋"/>
    <w:panose1 w:val="00000000000000000000"/>
    <w:charset w:val="86"/>
    <w:family w:val="modern"/>
    <w:pitch w:val="default"/>
    <w:sig w:usb0="00000000" w:usb1="00000000" w:usb2="00000000" w:usb3="00000000" w:csb0="00040000" w:csb1="00000000"/>
    <w:embedRegular r:id="rId6" w:fontKey="{8CB46EC5-19EA-4522-A8CC-51691A8C8BAD}"/>
  </w:font>
  <w:font w:name="仿宋">
    <w:panose1 w:val="02010609060101010101"/>
    <w:charset w:val="86"/>
    <w:family w:val="auto"/>
    <w:pitch w:val="default"/>
    <w:sig w:usb0="800002BF" w:usb1="38CF7CFA" w:usb2="00000016" w:usb3="00000000" w:csb0="00040001" w:csb1="00000000"/>
  </w:font>
  <w:font w:name="Noto Sans SC">
    <w:panose1 w:val="020B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OGFiYWYzNzcxNjMzMTkwYjk4MWViNzJjNjQ5MDBiNGEifQ=="/>
  </w:docVars>
  <w:rsids>
    <w:rsidRoot w:val="00524735"/>
    <w:rsid w:val="0004010E"/>
    <w:rsid w:val="000D5670"/>
    <w:rsid w:val="001127F7"/>
    <w:rsid w:val="001373A8"/>
    <w:rsid w:val="001432BC"/>
    <w:rsid w:val="001A6750"/>
    <w:rsid w:val="001E7733"/>
    <w:rsid w:val="00240816"/>
    <w:rsid w:val="002708B5"/>
    <w:rsid w:val="00296C17"/>
    <w:rsid w:val="002C493F"/>
    <w:rsid w:val="002C7670"/>
    <w:rsid w:val="002D3B6E"/>
    <w:rsid w:val="00312DC4"/>
    <w:rsid w:val="00323F0E"/>
    <w:rsid w:val="0033284B"/>
    <w:rsid w:val="003569A7"/>
    <w:rsid w:val="003672AA"/>
    <w:rsid w:val="003A1F51"/>
    <w:rsid w:val="003A6D4F"/>
    <w:rsid w:val="003B0BC1"/>
    <w:rsid w:val="003B0D49"/>
    <w:rsid w:val="003D20E0"/>
    <w:rsid w:val="003E7362"/>
    <w:rsid w:val="004C21B1"/>
    <w:rsid w:val="00524735"/>
    <w:rsid w:val="0053511F"/>
    <w:rsid w:val="00540ACD"/>
    <w:rsid w:val="005D624B"/>
    <w:rsid w:val="005E52CA"/>
    <w:rsid w:val="005F16FF"/>
    <w:rsid w:val="005F3F67"/>
    <w:rsid w:val="00604BDC"/>
    <w:rsid w:val="006337F3"/>
    <w:rsid w:val="006A130D"/>
    <w:rsid w:val="006A78B1"/>
    <w:rsid w:val="006F55C4"/>
    <w:rsid w:val="007047E7"/>
    <w:rsid w:val="007C2B74"/>
    <w:rsid w:val="007F15BA"/>
    <w:rsid w:val="007F6B6A"/>
    <w:rsid w:val="00847CCA"/>
    <w:rsid w:val="00890449"/>
    <w:rsid w:val="008D0D3D"/>
    <w:rsid w:val="008F2A60"/>
    <w:rsid w:val="00981FB3"/>
    <w:rsid w:val="00991794"/>
    <w:rsid w:val="009952DE"/>
    <w:rsid w:val="00A23FEB"/>
    <w:rsid w:val="00A41B64"/>
    <w:rsid w:val="00A62D7A"/>
    <w:rsid w:val="00A8452E"/>
    <w:rsid w:val="00A9771F"/>
    <w:rsid w:val="00AB1AFB"/>
    <w:rsid w:val="00AD59A6"/>
    <w:rsid w:val="00B064FB"/>
    <w:rsid w:val="00B1181B"/>
    <w:rsid w:val="00B22DB8"/>
    <w:rsid w:val="00B746CC"/>
    <w:rsid w:val="00B965A5"/>
    <w:rsid w:val="00B96E10"/>
    <w:rsid w:val="00BA2E26"/>
    <w:rsid w:val="00BC7E65"/>
    <w:rsid w:val="00BD7727"/>
    <w:rsid w:val="00C53609"/>
    <w:rsid w:val="00C57577"/>
    <w:rsid w:val="00CC3C66"/>
    <w:rsid w:val="00D50CB5"/>
    <w:rsid w:val="00DE22AA"/>
    <w:rsid w:val="00DE5392"/>
    <w:rsid w:val="00E24A0E"/>
    <w:rsid w:val="00E4026B"/>
    <w:rsid w:val="00EA5557"/>
    <w:rsid w:val="00EE66D5"/>
    <w:rsid w:val="00F56E46"/>
    <w:rsid w:val="00F77061"/>
    <w:rsid w:val="00F921EC"/>
    <w:rsid w:val="00FE76F2"/>
    <w:rsid w:val="00FF75AE"/>
    <w:rsid w:val="013731BD"/>
    <w:rsid w:val="064047AA"/>
    <w:rsid w:val="065A59E7"/>
    <w:rsid w:val="06FF01C2"/>
    <w:rsid w:val="08711E6A"/>
    <w:rsid w:val="08FE3622"/>
    <w:rsid w:val="0926237D"/>
    <w:rsid w:val="0D253C00"/>
    <w:rsid w:val="113969C6"/>
    <w:rsid w:val="14A57AE6"/>
    <w:rsid w:val="15D9395F"/>
    <w:rsid w:val="17B1375A"/>
    <w:rsid w:val="19A10B83"/>
    <w:rsid w:val="1B0F2FA1"/>
    <w:rsid w:val="1BC25F36"/>
    <w:rsid w:val="1D01483C"/>
    <w:rsid w:val="1E3B64D0"/>
    <w:rsid w:val="20C46CE7"/>
    <w:rsid w:val="221E6C99"/>
    <w:rsid w:val="258C10EE"/>
    <w:rsid w:val="25B07614"/>
    <w:rsid w:val="28D76D98"/>
    <w:rsid w:val="28E3564E"/>
    <w:rsid w:val="2C8965FC"/>
    <w:rsid w:val="32A03BE9"/>
    <w:rsid w:val="365D57F4"/>
    <w:rsid w:val="36825ECA"/>
    <w:rsid w:val="36A217D6"/>
    <w:rsid w:val="38F0754B"/>
    <w:rsid w:val="3AC21656"/>
    <w:rsid w:val="3C0D56D3"/>
    <w:rsid w:val="3CD46809"/>
    <w:rsid w:val="406E7B8B"/>
    <w:rsid w:val="47BA7802"/>
    <w:rsid w:val="489D100D"/>
    <w:rsid w:val="4AA650B9"/>
    <w:rsid w:val="4BA32DDE"/>
    <w:rsid w:val="4F9604E9"/>
    <w:rsid w:val="51294876"/>
    <w:rsid w:val="525E0CCF"/>
    <w:rsid w:val="536A2433"/>
    <w:rsid w:val="537806AC"/>
    <w:rsid w:val="54DC2F82"/>
    <w:rsid w:val="55FD133D"/>
    <w:rsid w:val="5A286F7E"/>
    <w:rsid w:val="5BB57FC4"/>
    <w:rsid w:val="5F167EEA"/>
    <w:rsid w:val="5FFE462F"/>
    <w:rsid w:val="616B35FF"/>
    <w:rsid w:val="6493162A"/>
    <w:rsid w:val="667473F9"/>
    <w:rsid w:val="6A4410A4"/>
    <w:rsid w:val="6AA1779A"/>
    <w:rsid w:val="6B021A3D"/>
    <w:rsid w:val="6B9876E6"/>
    <w:rsid w:val="6BD12BF8"/>
    <w:rsid w:val="6D176D30"/>
    <w:rsid w:val="70EF10B8"/>
    <w:rsid w:val="720758D3"/>
    <w:rsid w:val="725400DF"/>
    <w:rsid w:val="76BE1FCB"/>
    <w:rsid w:val="7DCC7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845</Words>
  <Characters>951</Characters>
  <Lines>7</Lines>
  <Paragraphs>2</Paragraphs>
  <TotalTime>3</TotalTime>
  <ScaleCrop>false</ScaleCrop>
  <LinksUpToDate>false</LinksUpToDate>
  <CharactersWithSpaces>1107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2026-03-16T07:37:00Z</dcterms:created>
  <dc:creator>黄妍</dc:creator>
  <cp:lastModifiedBy>Queency希の</cp:lastModifiedBy>
  <cp:lastPrinted>2021-12-10T04:07:00Z</cp:lastPrinted>
  <dcterms:modified xsi:type="dcterms:W3CDTF">2026-04-23T07:53:42Z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1331417C877F441B8544A8F934D99538</vt:lpwstr>
  </property>
  <property fmtid="{D5CDD505-2E9C-101B-9397-08002B2CF9AE}" pid="4" name="KSOTemplateDocerSaveRecord">
    <vt:lpwstr>eyJoZGlkIjoiNTZiODJlZjVhZGE0YzZhNWM5OGY1YjNjYzc0MGE5MzgiLCJ1c2VySWQiOiI3ODc0NzMzMzUifQ==</vt:lpwstr>
  </property>
</Properties>
</file>