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1943A">
      <w:pPr>
        <w:tabs>
          <w:tab w:val="left" w:pos="180"/>
          <w:tab w:val="left" w:pos="1620"/>
        </w:tabs>
        <w:spacing w:line="500" w:lineRule="exact"/>
        <w:jc w:val="left"/>
        <w:rPr>
          <w:rFonts w:hint="eastAsia" w:ascii="仿宋" w:hAnsi="仿宋" w:eastAsia="仿宋" w:cs="Times New Roman"/>
          <w:b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Times New Roman"/>
          <w:b/>
          <w:color w:val="auto"/>
          <w:sz w:val="32"/>
          <w:szCs w:val="32"/>
          <w:highlight w:val="none"/>
        </w:rPr>
        <w:t xml:space="preserve">附件1             </w:t>
      </w:r>
    </w:p>
    <w:p w14:paraId="2B60807D">
      <w:pPr>
        <w:tabs>
          <w:tab w:val="left" w:pos="180"/>
          <w:tab w:val="left" w:pos="1620"/>
        </w:tabs>
        <w:spacing w:line="500" w:lineRule="exact"/>
        <w:jc w:val="center"/>
        <w:rPr>
          <w:rFonts w:hint="eastAsia" w:ascii="仿宋" w:hAnsi="仿宋" w:eastAsia="仿宋" w:cs="Times New Roman"/>
          <w:b/>
          <w:color w:val="auto"/>
          <w:sz w:val="32"/>
          <w:szCs w:val="32"/>
          <w:highlight w:val="none"/>
        </w:rPr>
      </w:pPr>
      <w:bookmarkStart w:id="1" w:name="_GoBack"/>
      <w:bookmarkStart w:id="0" w:name="_Toc24552_WPSOffice_Level1"/>
      <w:r>
        <w:rPr>
          <w:rFonts w:hint="eastAsia" w:ascii="仿宋" w:hAnsi="仿宋" w:eastAsia="仿宋" w:cs="Times New Roman"/>
          <w:b/>
          <w:color w:val="auto"/>
          <w:sz w:val="32"/>
          <w:szCs w:val="32"/>
          <w:highlight w:val="none"/>
        </w:rPr>
        <w:t>报价表</w:t>
      </w:r>
      <w:bookmarkEnd w:id="0"/>
    </w:p>
    <w:bookmarkEnd w:id="1"/>
    <w:p w14:paraId="45E13F19">
      <w:pPr>
        <w:tabs>
          <w:tab w:val="left" w:pos="180"/>
          <w:tab w:val="left" w:pos="1620"/>
        </w:tabs>
        <w:rPr>
          <w:rFonts w:hint="eastAsia" w:ascii="仿宋" w:hAnsi="仿宋" w:eastAsia="仿宋"/>
          <w:color w:val="auto"/>
          <w:highlight w:val="none"/>
        </w:rPr>
      </w:pPr>
    </w:p>
    <w:p w14:paraId="383AA195">
      <w:pPr>
        <w:tabs>
          <w:tab w:val="left" w:pos="180"/>
          <w:tab w:val="left" w:pos="1620"/>
        </w:tabs>
        <w:rPr>
          <w:rFonts w:hint="eastAsia" w:ascii="仿宋" w:hAnsi="仿宋" w:eastAsia="仿宋"/>
          <w:color w:val="auto"/>
          <w:sz w:val="24"/>
          <w:highlight w:val="none"/>
        </w:rPr>
      </w:pPr>
      <w:r>
        <w:rPr>
          <w:rFonts w:hint="eastAsia" w:ascii="仿宋" w:hAnsi="仿宋" w:eastAsia="仿宋"/>
          <w:color w:val="auto"/>
          <w:sz w:val="24"/>
          <w:highlight w:val="none"/>
        </w:rPr>
        <w:t>采购项目编号：GUCM-2026-XJ-00</w:t>
      </w: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/>
          <w:color w:val="auto"/>
          <w:sz w:val="24"/>
          <w:highlight w:val="none"/>
        </w:rPr>
        <w:t xml:space="preserve">-QY </w:t>
      </w:r>
    </w:p>
    <w:p w14:paraId="36D2F009">
      <w:pPr>
        <w:tabs>
          <w:tab w:val="left" w:pos="180"/>
          <w:tab w:val="left" w:pos="1620"/>
        </w:tabs>
        <w:rPr>
          <w:rFonts w:hint="eastAsia" w:ascii="仿宋" w:hAnsi="仿宋" w:eastAsia="仿宋"/>
          <w:color w:val="auto"/>
          <w:sz w:val="24"/>
          <w:highlight w:val="none"/>
        </w:rPr>
      </w:pPr>
      <w:r>
        <w:rPr>
          <w:rFonts w:hint="eastAsia" w:ascii="仿宋" w:hAnsi="仿宋" w:eastAsia="仿宋"/>
          <w:color w:val="auto"/>
          <w:sz w:val="24"/>
          <w:highlight w:val="none"/>
        </w:rPr>
        <w:t>采购项目名称：</w:t>
      </w:r>
      <w:r>
        <w:rPr>
          <w:rFonts w:hint="eastAsia" w:ascii="仿宋" w:hAnsi="仿宋" w:eastAsia="仿宋"/>
          <w:color w:val="auto"/>
          <w:sz w:val="24"/>
          <w:highlight w:val="none"/>
          <w:lang w:eastAsia="zh-CN"/>
        </w:rPr>
        <w:t>广西中医药大学</w:t>
      </w:r>
      <w:r>
        <w:rPr>
          <w:rFonts w:hint="eastAsia" w:ascii="仿宋" w:hAnsi="仿宋" w:eastAsia="仿宋"/>
          <w:color w:val="auto"/>
          <w:sz w:val="24"/>
          <w:highlight w:val="none"/>
        </w:rPr>
        <w:t xml:space="preserve">格物楼C101危化品仓库改造及试剂柜增配采购项目                      </w:t>
      </w:r>
    </w:p>
    <w:tbl>
      <w:tblPr>
        <w:tblStyle w:val="4"/>
        <w:tblW w:w="95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1324"/>
        <w:gridCol w:w="670"/>
        <w:gridCol w:w="1155"/>
        <w:gridCol w:w="2817"/>
        <w:gridCol w:w="866"/>
        <w:gridCol w:w="995"/>
        <w:gridCol w:w="1267"/>
      </w:tblGrid>
      <w:tr w14:paraId="5F9F7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0" w:hRule="atLeast"/>
          <w:jc w:val="center"/>
        </w:trPr>
        <w:tc>
          <w:tcPr>
            <w:tcW w:w="445" w:type="dxa"/>
            <w:vAlign w:val="center"/>
          </w:tcPr>
          <w:p w14:paraId="26AF69D8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项号</w:t>
            </w:r>
          </w:p>
        </w:tc>
        <w:tc>
          <w:tcPr>
            <w:tcW w:w="1324" w:type="dxa"/>
            <w:vAlign w:val="center"/>
          </w:tcPr>
          <w:p w14:paraId="7A387295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采购内容</w:t>
            </w:r>
          </w:p>
        </w:tc>
        <w:tc>
          <w:tcPr>
            <w:tcW w:w="670" w:type="dxa"/>
            <w:vAlign w:val="center"/>
          </w:tcPr>
          <w:p w14:paraId="1E49F146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数量</w:t>
            </w:r>
          </w:p>
          <w:p w14:paraId="3C617300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①</w:t>
            </w:r>
          </w:p>
        </w:tc>
        <w:tc>
          <w:tcPr>
            <w:tcW w:w="1155" w:type="dxa"/>
            <w:vAlign w:val="center"/>
          </w:tcPr>
          <w:p w14:paraId="4CDB99F8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生产厂家及国别</w:t>
            </w:r>
          </w:p>
        </w:tc>
        <w:tc>
          <w:tcPr>
            <w:tcW w:w="2817" w:type="dxa"/>
            <w:vAlign w:val="center"/>
          </w:tcPr>
          <w:p w14:paraId="30D79015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规格、技术参数、</w:t>
            </w:r>
          </w:p>
          <w:p w14:paraId="3CE96AC7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66" w:type="dxa"/>
            <w:vAlign w:val="center"/>
          </w:tcPr>
          <w:p w14:paraId="378B12AF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单价</w:t>
            </w:r>
          </w:p>
          <w:p w14:paraId="45548D8A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（元）</w:t>
            </w:r>
          </w:p>
          <w:p w14:paraId="52F21B7C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②</w:t>
            </w:r>
          </w:p>
        </w:tc>
        <w:tc>
          <w:tcPr>
            <w:tcW w:w="995" w:type="dxa"/>
            <w:vAlign w:val="center"/>
          </w:tcPr>
          <w:p w14:paraId="090F8636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单项合价</w:t>
            </w:r>
          </w:p>
          <w:p w14:paraId="4D7332D0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（元）</w:t>
            </w:r>
          </w:p>
          <w:p w14:paraId="77DB39F4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③=①×②</w:t>
            </w:r>
          </w:p>
        </w:tc>
        <w:tc>
          <w:tcPr>
            <w:tcW w:w="1267" w:type="dxa"/>
            <w:vAlign w:val="center"/>
          </w:tcPr>
          <w:p w14:paraId="2DC2B6EC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备注（如有其他内容）</w:t>
            </w:r>
          </w:p>
        </w:tc>
      </w:tr>
      <w:tr w14:paraId="20A3B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45" w:type="dxa"/>
            <w:vAlign w:val="center"/>
          </w:tcPr>
          <w:p w14:paraId="344439B1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1324" w:type="dxa"/>
            <w:vAlign w:val="center"/>
          </w:tcPr>
          <w:p w14:paraId="183C6FAB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670" w:type="dxa"/>
            <w:vAlign w:val="center"/>
          </w:tcPr>
          <w:p w14:paraId="5E0AB594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1155" w:type="dxa"/>
            <w:vAlign w:val="center"/>
          </w:tcPr>
          <w:p w14:paraId="6D4AE79B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17" w:type="dxa"/>
            <w:vAlign w:val="center"/>
          </w:tcPr>
          <w:p w14:paraId="4CA42263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66" w:type="dxa"/>
            <w:vAlign w:val="center"/>
          </w:tcPr>
          <w:p w14:paraId="73F071F6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vAlign w:val="center"/>
          </w:tcPr>
          <w:p w14:paraId="6099760A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7" w:type="dxa"/>
            <w:vAlign w:val="center"/>
          </w:tcPr>
          <w:p w14:paraId="7356AE6A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3A7D3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45" w:type="dxa"/>
            <w:vAlign w:val="center"/>
          </w:tcPr>
          <w:p w14:paraId="3AC93ECB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2</w:t>
            </w:r>
          </w:p>
        </w:tc>
        <w:tc>
          <w:tcPr>
            <w:tcW w:w="1324" w:type="dxa"/>
            <w:vAlign w:val="center"/>
          </w:tcPr>
          <w:p w14:paraId="3F4E50DB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670" w:type="dxa"/>
            <w:vAlign w:val="center"/>
          </w:tcPr>
          <w:p w14:paraId="524E8FAD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1155" w:type="dxa"/>
            <w:vAlign w:val="center"/>
          </w:tcPr>
          <w:p w14:paraId="0C8D7828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17" w:type="dxa"/>
            <w:vAlign w:val="center"/>
          </w:tcPr>
          <w:p w14:paraId="72F305DB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66" w:type="dxa"/>
            <w:vAlign w:val="center"/>
          </w:tcPr>
          <w:p w14:paraId="7D07F1A2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vAlign w:val="center"/>
          </w:tcPr>
          <w:p w14:paraId="6F789737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7" w:type="dxa"/>
            <w:vAlign w:val="center"/>
          </w:tcPr>
          <w:p w14:paraId="48BF5C64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F16F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45" w:type="dxa"/>
            <w:vAlign w:val="center"/>
          </w:tcPr>
          <w:p w14:paraId="393B4AC5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3</w:t>
            </w:r>
          </w:p>
        </w:tc>
        <w:tc>
          <w:tcPr>
            <w:tcW w:w="1324" w:type="dxa"/>
            <w:vAlign w:val="center"/>
          </w:tcPr>
          <w:p w14:paraId="2AA0DA00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670" w:type="dxa"/>
            <w:vAlign w:val="center"/>
          </w:tcPr>
          <w:p w14:paraId="353CD4D0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1155" w:type="dxa"/>
            <w:vAlign w:val="center"/>
          </w:tcPr>
          <w:p w14:paraId="1B436746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17" w:type="dxa"/>
            <w:vAlign w:val="center"/>
          </w:tcPr>
          <w:p w14:paraId="0B08BF2A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66" w:type="dxa"/>
            <w:vAlign w:val="center"/>
          </w:tcPr>
          <w:p w14:paraId="59C6E867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vAlign w:val="center"/>
          </w:tcPr>
          <w:p w14:paraId="44946AC0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7" w:type="dxa"/>
            <w:vAlign w:val="center"/>
          </w:tcPr>
          <w:p w14:paraId="489BFC5D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2BE9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45" w:type="dxa"/>
            <w:vAlign w:val="center"/>
          </w:tcPr>
          <w:p w14:paraId="4AC8AFD3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…</w:t>
            </w:r>
          </w:p>
        </w:tc>
        <w:tc>
          <w:tcPr>
            <w:tcW w:w="1324" w:type="dxa"/>
            <w:vAlign w:val="center"/>
          </w:tcPr>
          <w:p w14:paraId="6488B725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670" w:type="dxa"/>
            <w:vAlign w:val="center"/>
          </w:tcPr>
          <w:p w14:paraId="290F0360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1155" w:type="dxa"/>
            <w:vAlign w:val="center"/>
          </w:tcPr>
          <w:p w14:paraId="1380282D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17" w:type="dxa"/>
            <w:vAlign w:val="center"/>
          </w:tcPr>
          <w:p w14:paraId="2C181081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66" w:type="dxa"/>
            <w:vAlign w:val="center"/>
          </w:tcPr>
          <w:p w14:paraId="5B4F4D0E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vAlign w:val="center"/>
          </w:tcPr>
          <w:p w14:paraId="67DB828E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7" w:type="dxa"/>
            <w:vAlign w:val="center"/>
          </w:tcPr>
          <w:p w14:paraId="11A20A89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83B7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45" w:type="dxa"/>
            <w:vAlign w:val="center"/>
          </w:tcPr>
          <w:p w14:paraId="1806EE19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N</w:t>
            </w:r>
          </w:p>
        </w:tc>
        <w:tc>
          <w:tcPr>
            <w:tcW w:w="1324" w:type="dxa"/>
            <w:vAlign w:val="center"/>
          </w:tcPr>
          <w:p w14:paraId="7895231B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670" w:type="dxa"/>
            <w:vAlign w:val="center"/>
          </w:tcPr>
          <w:p w14:paraId="7C05A4E6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</w:p>
        </w:tc>
        <w:tc>
          <w:tcPr>
            <w:tcW w:w="1155" w:type="dxa"/>
            <w:vAlign w:val="center"/>
          </w:tcPr>
          <w:p w14:paraId="74FBE4EC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17" w:type="dxa"/>
            <w:vAlign w:val="center"/>
          </w:tcPr>
          <w:p w14:paraId="0A8D0118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66" w:type="dxa"/>
            <w:vAlign w:val="center"/>
          </w:tcPr>
          <w:p w14:paraId="767AD77C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vAlign w:val="center"/>
          </w:tcPr>
          <w:p w14:paraId="062E5D69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7" w:type="dxa"/>
            <w:vAlign w:val="center"/>
          </w:tcPr>
          <w:p w14:paraId="72B2B96A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2B93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539" w:type="dxa"/>
            <w:gridSpan w:val="8"/>
            <w:vAlign w:val="center"/>
          </w:tcPr>
          <w:p w14:paraId="73B3ECC3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总报价（人民币大写）：                                 （￥           元）</w:t>
            </w:r>
          </w:p>
        </w:tc>
      </w:tr>
      <w:tr w14:paraId="14414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9539" w:type="dxa"/>
            <w:gridSpan w:val="8"/>
            <w:vAlign w:val="center"/>
          </w:tcPr>
          <w:p w14:paraId="1F367ECB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交货时间：</w:t>
            </w:r>
          </w:p>
        </w:tc>
      </w:tr>
    </w:tbl>
    <w:p w14:paraId="4CD317EB">
      <w:pPr>
        <w:widowControl/>
        <w:spacing w:line="360" w:lineRule="atLeast"/>
        <w:jc w:val="left"/>
        <w:rPr>
          <w:rFonts w:hint="eastAsia" w:ascii="仿宋" w:hAnsi="仿宋" w:eastAsia="仿宋" w:cs="仿宋_GB2312"/>
          <w:color w:val="auto"/>
          <w:kern w:val="0"/>
          <w:sz w:val="24"/>
          <w:highlight w:val="none"/>
          <w:lang w:bidi="ar"/>
        </w:rPr>
      </w:pPr>
      <w:r>
        <w:rPr>
          <w:rStyle w:val="6"/>
          <w:rFonts w:hint="eastAsia" w:ascii="仿宋" w:hAnsi="仿宋" w:eastAsia="仿宋" w:cs="仿宋_GB2312"/>
          <w:bCs/>
          <w:color w:val="auto"/>
          <w:kern w:val="0"/>
          <w:sz w:val="24"/>
          <w:highlight w:val="none"/>
          <w:lang w:bidi="ar"/>
        </w:rPr>
        <w:t>报价总价（大写）</w:t>
      </w:r>
      <w:r>
        <w:rPr>
          <w:rFonts w:hint="eastAsia" w:ascii="仿宋" w:hAnsi="仿宋" w:eastAsia="仿宋" w:cs="仿宋_GB2312"/>
          <w:color w:val="auto"/>
          <w:kern w:val="0"/>
          <w:sz w:val="24"/>
          <w:highlight w:val="none"/>
          <w:lang w:bidi="ar"/>
        </w:rPr>
        <w:t>：人民币____佰____拾____万____仟____佰____拾____元____角____分整</w:t>
      </w:r>
    </w:p>
    <w:p w14:paraId="7AA94BC1">
      <w:pPr>
        <w:widowControl/>
        <w:spacing w:line="360" w:lineRule="atLeast"/>
        <w:jc w:val="left"/>
        <w:rPr>
          <w:rFonts w:hint="eastAsia" w:ascii="仿宋" w:hAnsi="仿宋" w:eastAsia="仿宋" w:cs="仿宋_GB2312"/>
          <w:color w:val="auto"/>
          <w:sz w:val="24"/>
          <w:highlight w:val="none"/>
        </w:rPr>
      </w:pPr>
      <w:r>
        <w:rPr>
          <w:rStyle w:val="6"/>
          <w:rFonts w:hint="eastAsia" w:ascii="仿宋" w:hAnsi="仿宋" w:eastAsia="仿宋" w:cs="仿宋_GB2312"/>
          <w:bCs/>
          <w:color w:val="auto"/>
          <w:kern w:val="0"/>
          <w:sz w:val="24"/>
          <w:highlight w:val="none"/>
          <w:lang w:bidi="ar"/>
        </w:rPr>
        <w:t>报价总价（小写）</w:t>
      </w:r>
      <w:r>
        <w:rPr>
          <w:rFonts w:hint="eastAsia" w:ascii="仿宋" w:hAnsi="仿宋" w:eastAsia="仿宋" w:cs="仿宋_GB2312"/>
          <w:color w:val="auto"/>
          <w:kern w:val="0"/>
          <w:sz w:val="24"/>
          <w:highlight w:val="none"/>
          <w:lang w:bidi="ar"/>
        </w:rPr>
        <w:t>：</w:t>
      </w:r>
      <w:r>
        <w:rPr>
          <w:rFonts w:ascii="Calibri" w:hAnsi="Calibri" w:eastAsia="仿宋" w:cs="Calibri"/>
          <w:color w:val="auto"/>
          <w:kern w:val="0"/>
          <w:sz w:val="24"/>
          <w:highlight w:val="none"/>
          <w:lang w:bidi="ar"/>
        </w:rPr>
        <w:t>¥</w:t>
      </w:r>
      <w:r>
        <w:rPr>
          <w:rFonts w:hint="eastAsia" w:ascii="仿宋" w:hAnsi="仿宋" w:eastAsia="仿宋" w:cs="仿宋_GB2312"/>
          <w:color w:val="auto"/>
          <w:kern w:val="0"/>
          <w:sz w:val="24"/>
          <w:highlight w:val="none"/>
          <w:lang w:bidi="ar"/>
        </w:rPr>
        <w:t>________________元</w:t>
      </w:r>
    </w:p>
    <w:p w14:paraId="2B2DBFC6">
      <w:pPr>
        <w:widowControl/>
        <w:spacing w:line="360" w:lineRule="atLeast"/>
        <w:ind w:firstLine="482" w:firstLineChars="200"/>
        <w:jc w:val="left"/>
        <w:rPr>
          <w:rFonts w:hint="eastAsia" w:ascii="仿宋" w:hAnsi="仿宋" w:eastAsia="仿宋" w:cs="仿宋_GB2312"/>
          <w:color w:val="auto"/>
          <w:kern w:val="0"/>
          <w:sz w:val="24"/>
          <w:highlight w:val="none"/>
          <w:lang w:bidi="ar"/>
        </w:rPr>
      </w:pPr>
      <w:r>
        <w:rPr>
          <w:rStyle w:val="6"/>
          <w:rFonts w:hint="eastAsia" w:ascii="仿宋" w:hAnsi="仿宋" w:eastAsia="仿宋" w:cs="仿宋_GB2312"/>
          <w:bCs/>
          <w:color w:val="auto"/>
          <w:kern w:val="0"/>
          <w:sz w:val="24"/>
          <w:highlight w:val="none"/>
          <w:lang w:bidi="ar"/>
        </w:rPr>
        <w:t>报价说明</w:t>
      </w:r>
      <w:r>
        <w:rPr>
          <w:rFonts w:hint="eastAsia" w:ascii="仿宋" w:hAnsi="仿宋" w:eastAsia="仿宋" w:cs="仿宋_GB2312"/>
          <w:color w:val="auto"/>
          <w:kern w:val="0"/>
          <w:sz w:val="24"/>
          <w:highlight w:val="none"/>
          <w:lang w:bidi="ar"/>
        </w:rPr>
        <w:t>：本报价包含本项目所有货物、服务、税费等一切费用，采购人不再支付任何额外费用。</w:t>
      </w:r>
    </w:p>
    <w:p w14:paraId="6C252C51">
      <w:pPr>
        <w:widowControl/>
        <w:spacing w:line="360" w:lineRule="atLeast"/>
        <w:jc w:val="left"/>
        <w:rPr>
          <w:rFonts w:hint="eastAsia" w:ascii="仿宋" w:hAnsi="仿宋" w:eastAsia="仿宋" w:cs="仿宋_GB2312"/>
          <w:color w:val="auto"/>
          <w:kern w:val="0"/>
          <w:sz w:val="24"/>
          <w:highlight w:val="none"/>
          <w:lang w:bidi="ar"/>
        </w:rPr>
      </w:pPr>
      <w:r>
        <w:rPr>
          <w:rStyle w:val="6"/>
          <w:rFonts w:hint="eastAsia" w:ascii="仿宋" w:hAnsi="仿宋" w:eastAsia="仿宋" w:cs="仿宋_GB2312"/>
          <w:bCs/>
          <w:color w:val="auto"/>
          <w:kern w:val="0"/>
          <w:sz w:val="24"/>
          <w:highlight w:val="none"/>
          <w:lang w:bidi="ar"/>
        </w:rPr>
        <w:t>供货商名称（盖章）</w:t>
      </w:r>
      <w:r>
        <w:rPr>
          <w:rFonts w:hint="eastAsia" w:ascii="仿宋" w:hAnsi="仿宋" w:eastAsia="仿宋" w:cs="仿宋_GB2312"/>
          <w:color w:val="auto"/>
          <w:kern w:val="0"/>
          <w:sz w:val="24"/>
          <w:highlight w:val="none"/>
          <w:lang w:bidi="ar"/>
        </w:rPr>
        <w:t>：________________________</w:t>
      </w:r>
    </w:p>
    <w:p w14:paraId="23BBB45A">
      <w:pPr>
        <w:widowControl/>
        <w:spacing w:line="360" w:lineRule="atLeast"/>
        <w:jc w:val="left"/>
        <w:rPr>
          <w:rFonts w:hint="eastAsia" w:ascii="仿宋" w:hAnsi="仿宋" w:eastAsia="仿宋" w:cs="仿宋_GB2312"/>
          <w:color w:val="auto"/>
          <w:kern w:val="0"/>
          <w:sz w:val="24"/>
          <w:highlight w:val="none"/>
          <w:lang w:bidi="ar"/>
        </w:rPr>
      </w:pPr>
      <w:r>
        <w:rPr>
          <w:rStyle w:val="6"/>
          <w:rFonts w:hint="eastAsia" w:ascii="仿宋" w:hAnsi="仿宋" w:eastAsia="仿宋" w:cs="仿宋_GB2312"/>
          <w:bCs/>
          <w:color w:val="auto"/>
          <w:kern w:val="0"/>
          <w:sz w:val="24"/>
          <w:highlight w:val="none"/>
          <w:lang w:bidi="ar"/>
        </w:rPr>
        <w:t>法定代表人或委托代理人（签字）</w:t>
      </w:r>
      <w:r>
        <w:rPr>
          <w:rFonts w:hint="eastAsia" w:ascii="仿宋" w:hAnsi="仿宋" w:eastAsia="仿宋" w:cs="仿宋_GB2312"/>
          <w:color w:val="auto"/>
          <w:kern w:val="0"/>
          <w:sz w:val="24"/>
          <w:highlight w:val="none"/>
          <w:lang w:bidi="ar"/>
        </w:rPr>
        <w:t>：________________</w:t>
      </w:r>
    </w:p>
    <w:p w14:paraId="63B36AC2">
      <w:pPr>
        <w:widowControl/>
        <w:spacing w:line="360" w:lineRule="atLeast"/>
        <w:jc w:val="left"/>
        <w:rPr>
          <w:rFonts w:hint="eastAsia" w:ascii="仿宋" w:hAnsi="仿宋" w:eastAsia="仿宋" w:cs="仿宋_GB2312"/>
          <w:color w:val="auto"/>
          <w:kern w:val="0"/>
          <w:sz w:val="24"/>
          <w:highlight w:val="none"/>
          <w:lang w:bidi="ar"/>
        </w:rPr>
      </w:pPr>
      <w:r>
        <w:rPr>
          <w:rStyle w:val="6"/>
          <w:rFonts w:hint="eastAsia" w:ascii="仿宋" w:hAnsi="仿宋" w:eastAsia="仿宋" w:cs="仿宋_GB2312"/>
          <w:bCs/>
          <w:color w:val="auto"/>
          <w:kern w:val="0"/>
          <w:sz w:val="24"/>
          <w:highlight w:val="none"/>
          <w:lang w:bidi="ar"/>
        </w:rPr>
        <w:t>联系人及电话</w:t>
      </w:r>
      <w:r>
        <w:rPr>
          <w:rFonts w:hint="eastAsia" w:ascii="仿宋" w:hAnsi="仿宋" w:eastAsia="仿宋" w:cs="仿宋_GB2312"/>
          <w:color w:val="auto"/>
          <w:kern w:val="0"/>
          <w:sz w:val="24"/>
          <w:highlight w:val="none"/>
          <w:lang w:bidi="ar"/>
        </w:rPr>
        <w:t>：________________________</w:t>
      </w:r>
    </w:p>
    <w:p w14:paraId="1C183E20">
      <w:pPr>
        <w:widowControl/>
        <w:spacing w:line="360" w:lineRule="atLeast"/>
        <w:jc w:val="left"/>
        <w:rPr>
          <w:rFonts w:hint="eastAsia" w:ascii="仿宋" w:hAnsi="仿宋" w:eastAsia="仿宋" w:cs="方正小标宋简体"/>
          <w:color w:val="auto"/>
          <w:sz w:val="24"/>
          <w:highlight w:val="none"/>
        </w:rPr>
      </w:pPr>
      <w:r>
        <w:rPr>
          <w:rStyle w:val="6"/>
          <w:rFonts w:hint="eastAsia" w:ascii="仿宋" w:hAnsi="仿宋" w:eastAsia="仿宋" w:cs="仿宋_GB2312"/>
          <w:bCs/>
          <w:color w:val="auto"/>
          <w:kern w:val="0"/>
          <w:sz w:val="24"/>
          <w:highlight w:val="none"/>
          <w:lang w:bidi="ar"/>
        </w:rPr>
        <w:t>报价日期</w:t>
      </w:r>
      <w:r>
        <w:rPr>
          <w:rFonts w:hint="eastAsia" w:ascii="仿宋" w:hAnsi="仿宋" w:eastAsia="仿宋" w:cs="仿宋_GB2312"/>
          <w:color w:val="auto"/>
          <w:kern w:val="0"/>
          <w:sz w:val="24"/>
          <w:highlight w:val="none"/>
          <w:lang w:bidi="ar"/>
        </w:rPr>
        <w:t>：______年____月____日</w:t>
      </w:r>
    </w:p>
    <w:p w14:paraId="16B1D639">
      <w:pPr>
        <w:pStyle w:val="2"/>
        <w:widowControl/>
        <w:spacing w:beforeAutospacing="0" w:afterAutospacing="0" w:line="360" w:lineRule="atLeast"/>
        <w:rPr>
          <w:rFonts w:ascii="仿宋" w:hAnsi="仿宋" w:eastAsia="仿宋" w:cs="仿宋_GB2312"/>
          <w:color w:val="auto"/>
          <w:sz w:val="32"/>
          <w:szCs w:val="32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3BAAD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E29"/>
    <w:rsid w:val="0042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0"/>
    <w:rPr>
      <w:szCs w:val="20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2026-09-04T02:16:00Z</dcterms:created>
  <dc:creator>信息中心康</dc:creator>
  <cp:lastModifiedBy>信息中心康</cp:lastModifiedBy>
  <dcterms:modified xsi:type="dcterms:W3CDTF">2026-09-04T02:16:58Z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874CBE29D89E4FE3B38AE3739B665965_11</vt:lpwstr>
  </property>
  <property fmtid="{D5CDD505-2E9C-101B-9397-08002B2CF9AE}" pid="4" name="KSOTemplateDocerSaveRecord">
    <vt:lpwstr>eyJoZGlkIjoiYTI4ZmQ1NDFhMTliMmFjNzNkMzE0MDQxODMwZjAwODMiLCJ1c2VySWQiOiIzODgyODQ1MzAifQ==</vt:lpwstr>
  </property>
</Properties>
</file>